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39" w:rsidRDefault="00383061" w:rsidP="00730D66">
      <w:pPr>
        <w:jc w:val="center"/>
        <w:rPr>
          <w:b/>
        </w:rPr>
      </w:pPr>
      <w:bookmarkStart w:id="0" w:name="_GoBack"/>
      <w:bookmarkEnd w:id="0"/>
      <w:r>
        <w:rPr>
          <w:b/>
        </w:rPr>
        <w:t>Wplyw governance i good governance na strukturę administracji samorządowej</w:t>
      </w:r>
    </w:p>
    <w:p w:rsidR="00730D66" w:rsidRPr="00730D66" w:rsidRDefault="00730D66" w:rsidP="00730D66">
      <w:pPr>
        <w:jc w:val="center"/>
        <w:rPr>
          <w:b/>
        </w:rPr>
      </w:pPr>
      <w:r w:rsidRPr="00730D66">
        <w:rPr>
          <w:b/>
        </w:rPr>
        <w:t>Streszczenie</w:t>
      </w:r>
    </w:p>
    <w:p w:rsidR="00730D66" w:rsidRDefault="00730D66" w:rsidP="00730D66">
      <w:r>
        <w:t>Artykuł podejmuje problematykę kształtowania struktur administracji samorządowej w świetle nowych koncepcji funkcjonowania sek</w:t>
      </w:r>
      <w:r w:rsidR="002215F9">
        <w:t>tora publicznego. Uwaga została</w:t>
      </w:r>
      <w:r>
        <w:t xml:space="preserve"> skoncentrowana na współzarządzaniu, które wyznacza dwa paradygmaty administracji publicznej: administrację publiczną ukierunkowaną na współpracę oraz zorganizowaną w sposób s</w:t>
      </w:r>
      <w:r w:rsidR="002215F9">
        <w:t>ieciowy. Ocenie poddany został</w:t>
      </w:r>
      <w:r>
        <w:t xml:space="preserve"> stopień ich wpływu na kształtowanie struktury administracji samorządowej w Polsce. Dalsze rozważania miały na celu identyfikację związku pomiędzy jakością rządzenia a strukturą administracyjną samorządu terytorialnego. Jakość rządzenia ujmowana jest (za Bankiem Światowym) w sześciu wymiarach dobrego rządzenia, które z kolei jest funkcją odpowiednio ukształtowanych instytucji. Dążenie do spełnienia kryteriów dobrego rządzenia może wiązać się z ograniczeniami w stosowaniu paradygmatów współpracy i sieci.</w:t>
      </w:r>
    </w:p>
    <w:p w:rsidR="00D93874" w:rsidRPr="00D93874" w:rsidRDefault="00D93874" w:rsidP="00730D66">
      <w:pPr>
        <w:rPr>
          <w:b/>
        </w:rPr>
      </w:pPr>
      <w:r w:rsidRPr="00D93874">
        <w:rPr>
          <w:b/>
        </w:rPr>
        <w:t xml:space="preserve">Kody klasyfikacji JEL: </w:t>
      </w:r>
      <w:r w:rsidR="009E3634">
        <w:t xml:space="preserve">H11, </w:t>
      </w:r>
      <w:r w:rsidR="00D3105F" w:rsidRPr="00D3105F">
        <w:t>H70, R50</w:t>
      </w:r>
    </w:p>
    <w:p w:rsidR="00730D66" w:rsidRDefault="00730D66" w:rsidP="00730D66">
      <w:r w:rsidRPr="00730D66">
        <w:rPr>
          <w:b/>
        </w:rPr>
        <w:t>Słowa kluczowe</w:t>
      </w:r>
      <w:r>
        <w:t>: struktura administracji samorządowej, jakość rządzenia, współrządzenie, dobre rządzenie</w:t>
      </w:r>
    </w:p>
    <w:p w:rsidR="00730D66" w:rsidRDefault="00730D66" w:rsidP="001225DD">
      <w:pPr>
        <w:rPr>
          <w:rStyle w:val="hps"/>
        </w:rPr>
      </w:pPr>
    </w:p>
    <w:p w:rsidR="003704E0" w:rsidRPr="001225DD" w:rsidRDefault="003704E0" w:rsidP="001225DD">
      <w:pPr>
        <w:pStyle w:val="Akapitzlist"/>
        <w:rPr>
          <w:rStyle w:val="hps"/>
        </w:rPr>
      </w:pPr>
      <w:r w:rsidRPr="001225DD">
        <w:rPr>
          <w:rStyle w:val="hps"/>
        </w:rPr>
        <w:t>Wprowadzenie</w:t>
      </w:r>
    </w:p>
    <w:p w:rsidR="00C6791E" w:rsidRDefault="007A34D1" w:rsidP="001225DD">
      <w:pPr>
        <w:rPr>
          <w:rStyle w:val="hps"/>
          <w:rFonts w:cs="Times New Roman"/>
          <w:szCs w:val="24"/>
        </w:rPr>
      </w:pPr>
      <w:r w:rsidRPr="001225DD">
        <w:rPr>
          <w:rStyle w:val="hps"/>
        </w:rPr>
        <w:t xml:space="preserve">Struktury administracji samorządowej należy postrzegać jako czynnik decydujący o jakości rządzenia w skali lokalnej i regionalnej. </w:t>
      </w:r>
      <w:r w:rsidR="00F57043">
        <w:rPr>
          <w:rStyle w:val="hps"/>
        </w:rPr>
        <w:t>Takie stanowisko prezentuje m. in. Bank Światowy, który uznał efektywność administracji publicznej za jedno z kryteriów dobrego rządzenia (</w:t>
      </w:r>
      <w:r w:rsidR="00F57043" w:rsidRPr="00C6791E">
        <w:rPr>
          <w:rStyle w:val="hps"/>
          <w:i/>
        </w:rPr>
        <w:t>good governance</w:t>
      </w:r>
      <w:r w:rsidR="00F57043">
        <w:rPr>
          <w:rStyle w:val="hps"/>
        </w:rPr>
        <w:t>).  Z kolei Nowa Ekonomia Instytucjonalna nakazuje traktować s</w:t>
      </w:r>
      <w:r w:rsidR="00F57043" w:rsidRPr="00076F8B">
        <w:rPr>
          <w:rStyle w:val="hps"/>
          <w:rFonts w:cs="Times New Roman"/>
          <w:szCs w:val="24"/>
        </w:rPr>
        <w:t xml:space="preserve">truktury administracyjne samorządu terytorialnego, zwłaszcza ich sprawność działania, </w:t>
      </w:r>
      <w:r w:rsidR="00C6791E">
        <w:rPr>
          <w:rStyle w:val="hps"/>
          <w:rFonts w:cs="Times New Roman"/>
          <w:szCs w:val="24"/>
        </w:rPr>
        <w:t>jako</w:t>
      </w:r>
      <w:r w:rsidR="00F57043" w:rsidRPr="00076F8B">
        <w:rPr>
          <w:rStyle w:val="hps"/>
          <w:rFonts w:cs="Times New Roman"/>
          <w:szCs w:val="24"/>
        </w:rPr>
        <w:t xml:space="preserve"> jedną z instytucji decydujących o </w:t>
      </w:r>
      <w:r w:rsidR="00F57043">
        <w:rPr>
          <w:rStyle w:val="hps"/>
          <w:rFonts w:cs="Times New Roman"/>
          <w:szCs w:val="24"/>
        </w:rPr>
        <w:t>skuteczności</w:t>
      </w:r>
      <w:r w:rsidR="00F57043" w:rsidRPr="00076F8B">
        <w:rPr>
          <w:rStyle w:val="hps"/>
          <w:rFonts w:cs="Times New Roman"/>
          <w:szCs w:val="24"/>
        </w:rPr>
        <w:t xml:space="preserve"> realizacji zadań publicznych i zaspokajania potrzeb zbiorowych, a w szerszym kontekście także o rozwoju jednostki samorządu terytorialnego. </w:t>
      </w:r>
    </w:p>
    <w:p w:rsidR="009C2DB7" w:rsidRPr="00C6791E" w:rsidRDefault="007A34D1" w:rsidP="00C6791E">
      <w:pPr>
        <w:rPr>
          <w:rStyle w:val="hps"/>
        </w:rPr>
      </w:pPr>
      <w:r w:rsidRPr="001225DD">
        <w:rPr>
          <w:rStyle w:val="hps"/>
        </w:rPr>
        <w:t xml:space="preserve">Przeobrażenia administracji samorządowej przyjmują różny kierunek i charakter, w zależności od </w:t>
      </w:r>
      <w:r w:rsidR="00707920">
        <w:rPr>
          <w:rStyle w:val="hps"/>
        </w:rPr>
        <w:t>czynników je wywołujących</w:t>
      </w:r>
      <w:r w:rsidRPr="001225DD">
        <w:rPr>
          <w:rStyle w:val="hps"/>
        </w:rPr>
        <w:t>. Są one zarówno efektem reform decentralizacyjnych podejmowany</w:t>
      </w:r>
      <w:r w:rsidR="001C3444" w:rsidRPr="001225DD">
        <w:rPr>
          <w:rStyle w:val="hps"/>
        </w:rPr>
        <w:t xml:space="preserve">ch na poziomie krajowym, jak i </w:t>
      </w:r>
      <w:r w:rsidR="00707920">
        <w:rPr>
          <w:rStyle w:val="hps"/>
        </w:rPr>
        <w:t>zachodzą w poszczególnych jednostkach</w:t>
      </w:r>
      <w:r w:rsidRPr="001225DD">
        <w:rPr>
          <w:rStyle w:val="hps"/>
        </w:rPr>
        <w:t xml:space="preserve"> samorządu terytorialnego </w:t>
      </w:r>
      <w:r w:rsidR="00707920">
        <w:rPr>
          <w:rStyle w:val="hps"/>
        </w:rPr>
        <w:t>w wyniku wdrażania</w:t>
      </w:r>
      <w:r w:rsidRPr="001225DD">
        <w:rPr>
          <w:rStyle w:val="hps"/>
        </w:rPr>
        <w:t xml:space="preserve"> </w:t>
      </w:r>
      <w:r w:rsidR="00707920" w:rsidRPr="001225DD">
        <w:rPr>
          <w:rStyle w:val="hps"/>
        </w:rPr>
        <w:t xml:space="preserve">określonych </w:t>
      </w:r>
      <w:r w:rsidR="00707920">
        <w:rPr>
          <w:rStyle w:val="hps"/>
        </w:rPr>
        <w:t>metod i instrumentów</w:t>
      </w:r>
      <w:r w:rsidRPr="001225DD">
        <w:rPr>
          <w:rStyle w:val="hps"/>
        </w:rPr>
        <w:t xml:space="preserve"> zarządzania publicznego.</w:t>
      </w:r>
      <w:r w:rsidR="00C6791E">
        <w:rPr>
          <w:rStyle w:val="hps"/>
        </w:rPr>
        <w:t xml:space="preserve"> </w:t>
      </w:r>
      <w:r w:rsidR="009C2DB7" w:rsidRPr="00076F8B">
        <w:rPr>
          <w:rStyle w:val="hps"/>
          <w:rFonts w:cs="Times New Roman"/>
          <w:szCs w:val="24"/>
        </w:rPr>
        <w:t>Spośród najnowszych podejść w zarządzaniu samorządowym najważniejsze znaczenie dla funkcjonowania struktur administracji publicznej w tym podsektorze ma koncepcja współrządzenia (współzarządzania)</w:t>
      </w:r>
      <w:r w:rsidR="009C2DB7">
        <w:rPr>
          <w:rStyle w:val="hps"/>
          <w:rFonts w:cs="Times New Roman"/>
          <w:szCs w:val="24"/>
        </w:rPr>
        <w:t xml:space="preserve"> - </w:t>
      </w:r>
      <w:r w:rsidR="009C2DB7" w:rsidRPr="00BA7CAB">
        <w:rPr>
          <w:rStyle w:val="hps"/>
          <w:rFonts w:cs="Times New Roman"/>
          <w:i/>
          <w:szCs w:val="24"/>
        </w:rPr>
        <w:t>governance</w:t>
      </w:r>
      <w:r w:rsidR="009C2DB7" w:rsidRPr="00076F8B">
        <w:rPr>
          <w:rStyle w:val="hps"/>
          <w:rFonts w:cs="Times New Roman"/>
          <w:szCs w:val="24"/>
        </w:rPr>
        <w:t>. Jest ona z jednej strony traktowana jako kontynuacja nowego zarządzania publicznego</w:t>
      </w:r>
      <w:r w:rsidR="009C2DB7">
        <w:rPr>
          <w:rStyle w:val="hps"/>
          <w:rFonts w:cs="Times New Roman"/>
          <w:szCs w:val="24"/>
        </w:rPr>
        <w:t xml:space="preserve"> (</w:t>
      </w:r>
      <w:r w:rsidR="009C2DB7" w:rsidRPr="00BA7CAB">
        <w:rPr>
          <w:rStyle w:val="hps"/>
          <w:rFonts w:cs="Times New Roman"/>
          <w:i/>
          <w:szCs w:val="24"/>
        </w:rPr>
        <w:t xml:space="preserve">new public </w:t>
      </w:r>
      <w:r w:rsidR="009C2DB7" w:rsidRPr="00BA7CAB">
        <w:rPr>
          <w:rStyle w:val="hps"/>
          <w:rFonts w:cs="Times New Roman"/>
          <w:i/>
          <w:szCs w:val="24"/>
        </w:rPr>
        <w:lastRenderedPageBreak/>
        <w:t>management</w:t>
      </w:r>
      <w:r w:rsidR="009C2DB7">
        <w:rPr>
          <w:rStyle w:val="hps"/>
          <w:rFonts w:cs="Times New Roman"/>
          <w:szCs w:val="24"/>
        </w:rPr>
        <w:t>)</w:t>
      </w:r>
      <w:r w:rsidR="009C2DB7" w:rsidRPr="00076F8B">
        <w:rPr>
          <w:rStyle w:val="hps"/>
          <w:rFonts w:cs="Times New Roman"/>
          <w:szCs w:val="24"/>
        </w:rPr>
        <w:t xml:space="preserve">, głównie w aspekcie urzeczywistniania współpracy i partycypacji społecznej, z drugiej strony uchodzi za </w:t>
      </w:r>
      <w:r w:rsidR="009C2DB7">
        <w:rPr>
          <w:rStyle w:val="hps"/>
          <w:rFonts w:cs="Times New Roman"/>
          <w:szCs w:val="24"/>
        </w:rPr>
        <w:t xml:space="preserve">jego </w:t>
      </w:r>
      <w:r w:rsidR="009C2DB7" w:rsidRPr="00076F8B">
        <w:rPr>
          <w:rStyle w:val="hps"/>
          <w:rFonts w:cs="Times New Roman"/>
          <w:szCs w:val="24"/>
        </w:rPr>
        <w:t xml:space="preserve">alternatywę odpowiadającą na deficyty podejścia </w:t>
      </w:r>
      <w:r w:rsidR="009C2DB7">
        <w:rPr>
          <w:rStyle w:val="hps"/>
          <w:rFonts w:cs="Times New Roman"/>
          <w:szCs w:val="24"/>
        </w:rPr>
        <w:t>partycypacyjnego</w:t>
      </w:r>
      <w:r w:rsidR="009C2DB7" w:rsidRPr="00076F8B">
        <w:rPr>
          <w:rStyle w:val="hps"/>
          <w:rFonts w:cs="Times New Roman"/>
          <w:szCs w:val="24"/>
        </w:rPr>
        <w:t>. Dwa zasadnicze postulaty współrządzenia w postaci współpracy i sieci bez wątpienia kształtują w istotny sposób organizację i sposoby działania administracji samorządowej, wymagając od niej elastycznych struktur, otwartości na współpracę, odpowiednich kompetencji kad</w:t>
      </w:r>
      <w:r w:rsidR="009C2DB7">
        <w:rPr>
          <w:rStyle w:val="hps"/>
          <w:rFonts w:cs="Times New Roman"/>
          <w:szCs w:val="24"/>
        </w:rPr>
        <w:t>r samorządowych</w:t>
      </w:r>
      <w:r w:rsidR="009C2DB7" w:rsidRPr="00076F8B">
        <w:rPr>
          <w:rStyle w:val="hps"/>
          <w:rFonts w:cs="Times New Roman"/>
          <w:szCs w:val="24"/>
        </w:rPr>
        <w:t xml:space="preserve"> do inicjowania, realizacji i zarządzania współpracą oraz sieciami. </w:t>
      </w:r>
    </w:p>
    <w:p w:rsidR="009C2DB7" w:rsidRPr="00076F8B" w:rsidRDefault="00F57043" w:rsidP="009C2DB7">
      <w:pPr>
        <w:rPr>
          <w:rStyle w:val="hps"/>
          <w:rFonts w:cs="Times New Roman"/>
          <w:szCs w:val="24"/>
        </w:rPr>
      </w:pPr>
      <w:r>
        <w:rPr>
          <w:rFonts w:cs="Times New Roman"/>
          <w:szCs w:val="24"/>
        </w:rPr>
        <w:t>W świetle powyższego a</w:t>
      </w:r>
      <w:r w:rsidR="009C2DB7" w:rsidRPr="00076F8B">
        <w:rPr>
          <w:rFonts w:cs="Times New Roman"/>
          <w:szCs w:val="24"/>
        </w:rPr>
        <w:t xml:space="preserve">naliza przeprowadzona w artykule </w:t>
      </w:r>
      <w:r w:rsidR="009C2DB7">
        <w:rPr>
          <w:rFonts w:cs="Times New Roman"/>
          <w:szCs w:val="24"/>
        </w:rPr>
        <w:t>ma</w:t>
      </w:r>
      <w:r w:rsidR="009C2DB7" w:rsidRPr="00076F8B">
        <w:rPr>
          <w:rFonts w:cs="Times New Roman"/>
          <w:szCs w:val="24"/>
        </w:rPr>
        <w:t xml:space="preserve"> na celu </w:t>
      </w:r>
      <w:r w:rsidR="00834AFF">
        <w:rPr>
          <w:rFonts w:cs="Times New Roman"/>
          <w:szCs w:val="24"/>
        </w:rPr>
        <w:t xml:space="preserve">identyfikację wpływu koncepcji </w:t>
      </w:r>
      <w:r w:rsidR="00834AFF" w:rsidRPr="00C6791E">
        <w:rPr>
          <w:rFonts w:cs="Times New Roman"/>
          <w:i/>
          <w:szCs w:val="24"/>
        </w:rPr>
        <w:t>governance</w:t>
      </w:r>
      <w:r w:rsidR="00834AFF">
        <w:rPr>
          <w:rFonts w:cs="Times New Roman"/>
          <w:szCs w:val="24"/>
        </w:rPr>
        <w:t xml:space="preserve"> i </w:t>
      </w:r>
      <w:r w:rsidR="00834AFF" w:rsidRPr="00C6791E">
        <w:rPr>
          <w:rFonts w:cs="Times New Roman"/>
          <w:i/>
          <w:szCs w:val="24"/>
        </w:rPr>
        <w:t>good governance</w:t>
      </w:r>
      <w:r w:rsidR="00834AFF">
        <w:rPr>
          <w:rFonts w:cs="Times New Roman"/>
          <w:szCs w:val="24"/>
        </w:rPr>
        <w:t xml:space="preserve"> na struktury administracji samorządowej</w:t>
      </w:r>
      <w:r w:rsidR="00A228FD">
        <w:rPr>
          <w:rFonts w:cs="Times New Roman"/>
          <w:szCs w:val="24"/>
        </w:rPr>
        <w:t>. Główny problem badawczy dotyczy</w:t>
      </w:r>
      <w:r w:rsidR="00834AFF">
        <w:rPr>
          <w:rFonts w:cs="Times New Roman"/>
          <w:szCs w:val="24"/>
        </w:rPr>
        <w:t xml:space="preserve"> </w:t>
      </w:r>
      <w:r w:rsidR="00A228FD">
        <w:rPr>
          <w:rFonts w:cs="Times New Roman"/>
          <w:szCs w:val="24"/>
        </w:rPr>
        <w:t>określenia</w:t>
      </w:r>
      <w:r w:rsidR="009C2DB7" w:rsidRPr="00076F8B">
        <w:rPr>
          <w:rFonts w:cs="Times New Roman"/>
          <w:szCs w:val="24"/>
        </w:rPr>
        <w:t xml:space="preserve"> możliwości modyfikacji </w:t>
      </w:r>
      <w:r w:rsidR="003637AB">
        <w:rPr>
          <w:rFonts w:cs="Times New Roman"/>
          <w:szCs w:val="24"/>
        </w:rPr>
        <w:t xml:space="preserve">tych struktur </w:t>
      </w:r>
      <w:r w:rsidR="00834AFF">
        <w:rPr>
          <w:rFonts w:cs="Times New Roman"/>
          <w:szCs w:val="24"/>
        </w:rPr>
        <w:t xml:space="preserve">jednocześnie </w:t>
      </w:r>
      <w:r w:rsidR="009C2DB7" w:rsidRPr="00076F8B">
        <w:rPr>
          <w:rFonts w:cs="Times New Roman"/>
          <w:szCs w:val="24"/>
        </w:rPr>
        <w:t xml:space="preserve">w myśl postulatów współdziałania i usieciowienia oraz </w:t>
      </w:r>
      <w:r w:rsidR="00A228FD">
        <w:rPr>
          <w:rFonts w:cs="Times New Roman"/>
          <w:szCs w:val="24"/>
        </w:rPr>
        <w:t>wymogów</w:t>
      </w:r>
      <w:r w:rsidR="009C2DB7" w:rsidRPr="00076F8B">
        <w:rPr>
          <w:rFonts w:cs="Times New Roman"/>
          <w:szCs w:val="24"/>
        </w:rPr>
        <w:t xml:space="preserve"> dobrego rządzenia. </w:t>
      </w:r>
      <w:r w:rsidR="00A228FD">
        <w:rPr>
          <w:rFonts w:cs="Times New Roman"/>
          <w:szCs w:val="24"/>
        </w:rPr>
        <w:t xml:space="preserve">Wnioski </w:t>
      </w:r>
      <w:r w:rsidR="00FF4E4C">
        <w:rPr>
          <w:rFonts w:cs="Times New Roman"/>
          <w:szCs w:val="24"/>
        </w:rPr>
        <w:t xml:space="preserve">w artykule </w:t>
      </w:r>
      <w:r w:rsidR="00A228FD">
        <w:rPr>
          <w:rFonts w:cs="Times New Roman"/>
          <w:szCs w:val="24"/>
        </w:rPr>
        <w:t>zostały sformułowane na podstawie analizy treści literatury przedmiotu</w:t>
      </w:r>
      <w:r w:rsidR="00FF4E4C">
        <w:rPr>
          <w:rFonts w:cs="Times New Roman"/>
          <w:szCs w:val="24"/>
        </w:rPr>
        <w:t xml:space="preserve"> dotyczącej </w:t>
      </w:r>
      <w:r w:rsidR="00FF4E4C" w:rsidRPr="00FF4E4C">
        <w:rPr>
          <w:rFonts w:cs="Times New Roman"/>
          <w:i/>
          <w:szCs w:val="24"/>
        </w:rPr>
        <w:t>governance</w:t>
      </w:r>
      <w:r w:rsidR="00FF4E4C">
        <w:rPr>
          <w:rFonts w:cs="Times New Roman"/>
          <w:szCs w:val="24"/>
        </w:rPr>
        <w:t xml:space="preserve"> oraz</w:t>
      </w:r>
      <w:r w:rsidR="00A228FD">
        <w:rPr>
          <w:rFonts w:cs="Times New Roman"/>
          <w:szCs w:val="24"/>
        </w:rPr>
        <w:t xml:space="preserve"> wyników badań</w:t>
      </w:r>
      <w:r w:rsidR="00FF4E4C">
        <w:rPr>
          <w:rFonts w:cs="Times New Roman"/>
          <w:szCs w:val="24"/>
        </w:rPr>
        <w:t xml:space="preserve"> na temat reform polskiej administracji samorządowej. Zaprezentowano także wskaźniki jakości rządzenia polskich województw i poddano je analizie korelacji z poziomem zamożności wyrażonym PKB </w:t>
      </w:r>
      <w:r w:rsidR="00FF4E4C" w:rsidRPr="00FF4E4C">
        <w:rPr>
          <w:rFonts w:cs="Times New Roman"/>
          <w:i/>
          <w:szCs w:val="24"/>
        </w:rPr>
        <w:t>per capita</w:t>
      </w:r>
      <w:r w:rsidR="00FF4E4C">
        <w:rPr>
          <w:rFonts w:cs="Times New Roman"/>
          <w:szCs w:val="24"/>
        </w:rPr>
        <w:t xml:space="preserve"> oraz poziomem kapitału społecznego</w:t>
      </w:r>
      <w:r w:rsidR="007A2BD3">
        <w:rPr>
          <w:rFonts w:cs="Times New Roman"/>
          <w:szCs w:val="24"/>
        </w:rPr>
        <w:t xml:space="preserve"> regionów</w:t>
      </w:r>
      <w:r w:rsidR="00FF4E4C">
        <w:rPr>
          <w:rFonts w:cs="Times New Roman"/>
          <w:szCs w:val="24"/>
        </w:rPr>
        <w:t xml:space="preserve">. </w:t>
      </w:r>
    </w:p>
    <w:p w:rsidR="003704E0" w:rsidRPr="001225DD" w:rsidRDefault="002D4C5F" w:rsidP="001225DD">
      <w:pPr>
        <w:pStyle w:val="Akapitzlist"/>
      </w:pPr>
      <w:r w:rsidRPr="001225DD">
        <w:t>Governance i jego</w:t>
      </w:r>
      <w:r w:rsidR="003704E0" w:rsidRPr="001225DD">
        <w:t xml:space="preserve"> wpływ na struktur</w:t>
      </w:r>
      <w:r w:rsidRPr="001225DD">
        <w:t>y</w:t>
      </w:r>
      <w:r w:rsidR="003704E0" w:rsidRPr="001225DD">
        <w:t xml:space="preserve"> administracji samorządowej</w:t>
      </w:r>
    </w:p>
    <w:p w:rsidR="004B25EE" w:rsidRPr="001225DD" w:rsidRDefault="00BA55B5" w:rsidP="001225DD">
      <w:r w:rsidRPr="001225DD">
        <w:t>Zarządzanie publiczne</w:t>
      </w:r>
      <w:r w:rsidR="00987DF6" w:rsidRPr="001225DD">
        <w:t xml:space="preserve"> obejmuje procesy, metody i narzędzia wdrażane przez instytucje publiczne w celu skutecznej realizacji i koordynacji przypisanych im zadań publicznych oraz przyjętych celów rozwojowych. Dotychczasowy dorobek naukowy wskazuje na występowanie zależności pomiędzy poziomem rozwoju lokalnego i regionalnego a jakością zarządzania publicznego. E Wojciechowski upatruje różnic w poziomie rozwoju gospodarki lokalnej i regionalnej w różnicach jakości układu instytucjonalnego</w:t>
      </w:r>
      <w:r w:rsidR="00DE6EE9">
        <w:t xml:space="preserve"> (Wojciechowski 2013: 275)</w:t>
      </w:r>
      <w:r w:rsidR="00987DF6" w:rsidRPr="001225DD">
        <w:t xml:space="preserve">. </w:t>
      </w:r>
      <w:r w:rsidR="000E3B2E" w:rsidRPr="001225DD">
        <w:t xml:space="preserve">Niedostateczna jego jakość lub brak pewnych instytucji może stanowić </w:t>
      </w:r>
      <w:r w:rsidR="00E23153" w:rsidRPr="001225DD">
        <w:t xml:space="preserve">zatem </w:t>
      </w:r>
      <w:r w:rsidR="000E3B2E" w:rsidRPr="001225DD">
        <w:t xml:space="preserve">barierę rozwojową. </w:t>
      </w:r>
      <w:r w:rsidR="00987DF6" w:rsidRPr="001225DD">
        <w:t xml:space="preserve">Układ instytucjonalny </w:t>
      </w:r>
      <w:r w:rsidR="00C720FC" w:rsidRPr="001225DD">
        <w:t xml:space="preserve">samorządu terytorialnego tworzą </w:t>
      </w:r>
      <w:r w:rsidR="00E859C5" w:rsidRPr="001225DD">
        <w:t xml:space="preserve">struktury </w:t>
      </w:r>
      <w:r w:rsidR="00C720FC" w:rsidRPr="001225DD">
        <w:t>wła</w:t>
      </w:r>
      <w:r w:rsidR="00E859C5" w:rsidRPr="001225DD">
        <w:t>dzy</w:t>
      </w:r>
      <w:r w:rsidR="00C720FC" w:rsidRPr="001225DD">
        <w:t xml:space="preserve"> i </w:t>
      </w:r>
      <w:r w:rsidR="00E859C5" w:rsidRPr="001225DD">
        <w:t>administracji samorządowej</w:t>
      </w:r>
      <w:r w:rsidR="00C720FC" w:rsidRPr="001225DD">
        <w:t>,</w:t>
      </w:r>
      <w:r w:rsidR="009C7340" w:rsidRPr="001225DD">
        <w:t xml:space="preserve"> normy, zwyczaje</w:t>
      </w:r>
      <w:r w:rsidR="00E23153" w:rsidRPr="001225DD">
        <w:t>,</w:t>
      </w:r>
      <w:r w:rsidR="009C7340" w:rsidRPr="001225DD">
        <w:t xml:space="preserve"> tradycje </w:t>
      </w:r>
      <w:r w:rsidR="003F6D0F" w:rsidRPr="001225DD">
        <w:t>w oparciu o które one działają,</w:t>
      </w:r>
      <w:r w:rsidR="00C720FC" w:rsidRPr="001225DD">
        <w:t xml:space="preserve"> jak i relacje występujące między</w:t>
      </w:r>
      <w:r w:rsidR="00E859C5" w:rsidRPr="001225DD">
        <w:t xml:space="preserve"> tymi aktorami a partnerami zewnętrznymi zaangażowanymi w poszczególne polityki lokalne i regionalne. Jakość rządzenia jest zatem wypadkową jakości układu instytucjonalnego samorządu terytorialnego.</w:t>
      </w:r>
      <w:r w:rsidR="009433AC" w:rsidRPr="001225DD">
        <w:t xml:space="preserve"> Układ instytucjonalny powinien podlegać elastycznym zmianom w odpowiedzi na nowe uwarunkowania, zadania i wyzwania samorządu terytorialnego</w:t>
      </w:r>
      <w:r w:rsidR="009C7340" w:rsidRPr="001225DD">
        <w:t>, by zapewnić rozwój</w:t>
      </w:r>
      <w:r w:rsidR="00B52F93">
        <w:t xml:space="preserve"> jednostki</w:t>
      </w:r>
      <w:r w:rsidR="009433AC" w:rsidRPr="001225DD">
        <w:t xml:space="preserve">. </w:t>
      </w:r>
      <w:r w:rsidR="009C7340" w:rsidRPr="001225DD">
        <w:t>Z</w:t>
      </w:r>
      <w:r w:rsidR="009433AC" w:rsidRPr="001225DD">
        <w:t xml:space="preserve">dolność dostosowywania się </w:t>
      </w:r>
      <w:r w:rsidR="003F6D0F" w:rsidRPr="001225DD">
        <w:t xml:space="preserve">do wymienionych zmian </w:t>
      </w:r>
      <w:r w:rsidR="009433AC" w:rsidRPr="001225DD">
        <w:t>oceniana jest w kategoriach efektyw</w:t>
      </w:r>
      <w:r w:rsidR="009C7340" w:rsidRPr="001225DD">
        <w:t>ności adaptacyjnej zaproponowanej w ramach Nowej Ekonomii Instytucjonalnej</w:t>
      </w:r>
      <w:r w:rsidR="00402340" w:rsidRPr="001225DD">
        <w:t xml:space="preserve"> przez D. C. Northa</w:t>
      </w:r>
      <w:r w:rsidR="009C7340" w:rsidRPr="001225DD">
        <w:t xml:space="preserve">, czyli zdolności do gromadzenia wiedzy, tworzenia form współpracy oraz postaw kreatywności i innowacyjności, </w:t>
      </w:r>
      <w:r w:rsidR="009C7340" w:rsidRPr="001225DD">
        <w:lastRenderedPageBreak/>
        <w:t>sprzyjających wzrostowi dobrobytu</w:t>
      </w:r>
      <w:r w:rsidR="00DE6EE9">
        <w:t xml:space="preserve"> (</w:t>
      </w:r>
      <w:r w:rsidR="00DE6EE9" w:rsidRPr="001225DD">
        <w:t>Godłów-</w:t>
      </w:r>
      <w:r w:rsidR="00DE6EE9">
        <w:t>Legiędź</w:t>
      </w:r>
      <w:r w:rsidR="00DE6EE9" w:rsidRPr="001225DD">
        <w:t xml:space="preserve"> </w:t>
      </w:r>
      <w:r w:rsidR="00DE6EE9">
        <w:t xml:space="preserve">2010: </w:t>
      </w:r>
      <w:r w:rsidR="00DE6EE9" w:rsidRPr="001225DD">
        <w:t>67</w:t>
      </w:r>
      <w:r w:rsidR="00DE6EE9">
        <w:t>)</w:t>
      </w:r>
      <w:r w:rsidR="009C7340" w:rsidRPr="001225DD">
        <w:t xml:space="preserve">. Zmiany instytucji są zwykle następstwem wyobrażeń dotyczących nowych okazji i możliwości wynikających z </w:t>
      </w:r>
      <w:r w:rsidR="00E23153" w:rsidRPr="001225DD">
        <w:t xml:space="preserve">czynników </w:t>
      </w:r>
      <w:r w:rsidR="009C7340" w:rsidRPr="001225DD">
        <w:t>egzogenicznych.</w:t>
      </w:r>
    </w:p>
    <w:p w:rsidR="009F23E4" w:rsidRPr="001225DD" w:rsidRDefault="00B7556D" w:rsidP="002E1B23">
      <w:r w:rsidRPr="001225DD">
        <w:t xml:space="preserve">Zmiany w podejściu do zarządzania publicznego wynikają z uwarunkowań gospodarczych i społecznych. </w:t>
      </w:r>
      <w:r w:rsidR="003F6D0F" w:rsidRPr="001225DD">
        <w:t>Odpowiedzią na nie są</w:t>
      </w:r>
      <w:r w:rsidR="00E23153" w:rsidRPr="001225DD">
        <w:t xml:space="preserve"> trzy zasadnicze koncepcje zarzą</w:t>
      </w:r>
      <w:r w:rsidRPr="001225DD">
        <w:t>dzania publi</w:t>
      </w:r>
      <w:r w:rsidR="003F6D0F" w:rsidRPr="001225DD">
        <w:t>cznego: biurokracja</w:t>
      </w:r>
      <w:r w:rsidRPr="001225DD">
        <w:t>, nowe zarządzani</w:t>
      </w:r>
      <w:r w:rsidR="00DB067B" w:rsidRPr="001225DD">
        <w:t>e</w:t>
      </w:r>
      <w:r w:rsidRPr="001225DD">
        <w:t xml:space="preserve"> publiczne </w:t>
      </w:r>
      <w:r w:rsidR="00E23153" w:rsidRPr="001225DD">
        <w:t>(</w:t>
      </w:r>
      <w:r w:rsidR="00B52F93" w:rsidRPr="007A2BD3">
        <w:rPr>
          <w:i/>
        </w:rPr>
        <w:t>new public m</w:t>
      </w:r>
      <w:r w:rsidR="00DB067B" w:rsidRPr="007A2BD3">
        <w:rPr>
          <w:i/>
        </w:rPr>
        <w:t>anagement</w:t>
      </w:r>
      <w:r w:rsidR="00DB067B" w:rsidRPr="001225DD">
        <w:t xml:space="preserve">) </w:t>
      </w:r>
      <w:r w:rsidRPr="001225DD">
        <w:t>i współzarządzanie</w:t>
      </w:r>
      <w:r w:rsidR="00DB067B" w:rsidRPr="001225DD">
        <w:t xml:space="preserve"> (</w:t>
      </w:r>
      <w:r w:rsidR="00DB067B" w:rsidRPr="007A2BD3">
        <w:rPr>
          <w:i/>
        </w:rPr>
        <w:t>governance</w:t>
      </w:r>
      <w:r w:rsidR="00DB067B" w:rsidRPr="001225DD">
        <w:t>)</w:t>
      </w:r>
      <w:r w:rsidRPr="001225DD">
        <w:t>.</w:t>
      </w:r>
      <w:r w:rsidR="00E42B5D" w:rsidRPr="001225DD">
        <w:t xml:space="preserve"> Każda z nich postuluje odmienne metody i narzędzia zarządzania, a także </w:t>
      </w:r>
      <w:r w:rsidR="002E1B23" w:rsidRPr="001225DD">
        <w:t>wprowadza nowe instytucje, modyfikując dotychczasowy układ instytucjonalny, w szczególności oddział</w:t>
      </w:r>
      <w:r w:rsidR="002E1B23">
        <w:t>ując na struktury administracji (tabela 1)</w:t>
      </w:r>
      <w:r w:rsidR="006C6DD1" w:rsidRPr="001225DD">
        <w:t>.</w:t>
      </w:r>
      <w:r w:rsidR="002E1B23">
        <w:t xml:space="preserve"> </w:t>
      </w:r>
    </w:p>
    <w:p w:rsidR="00AE678A" w:rsidRPr="005F12F0" w:rsidRDefault="00AE678A" w:rsidP="005F12F0">
      <w:pPr>
        <w:pStyle w:val="tytutabeli"/>
      </w:pPr>
      <w:r w:rsidRPr="005F12F0">
        <w:t>Tabela</w:t>
      </w:r>
      <w:r w:rsidR="00BA2173" w:rsidRPr="005F12F0">
        <w:t xml:space="preserve"> 1</w:t>
      </w:r>
      <w:r w:rsidRPr="005F12F0">
        <w:t>. Modele zarządzania publicznego – ujęcie syntetyczne</w:t>
      </w:r>
    </w:p>
    <w:tbl>
      <w:tblPr>
        <w:tblStyle w:val="Tabela-Siatka"/>
        <w:tblW w:w="0" w:type="auto"/>
        <w:jc w:val="center"/>
        <w:tblLayout w:type="fixed"/>
        <w:tblLook w:val="04A0" w:firstRow="1" w:lastRow="0" w:firstColumn="1" w:lastColumn="0" w:noHBand="0" w:noVBand="1"/>
      </w:tblPr>
      <w:tblGrid>
        <w:gridCol w:w="1250"/>
        <w:gridCol w:w="1553"/>
        <w:gridCol w:w="1447"/>
        <w:gridCol w:w="1884"/>
        <w:gridCol w:w="1521"/>
        <w:gridCol w:w="1417"/>
      </w:tblGrid>
      <w:tr w:rsidR="00C5087D" w:rsidRPr="005F12F0" w:rsidTr="009E5C00">
        <w:trPr>
          <w:jc w:val="center"/>
        </w:trPr>
        <w:tc>
          <w:tcPr>
            <w:tcW w:w="1250" w:type="dxa"/>
          </w:tcPr>
          <w:p w:rsidR="00C5087D" w:rsidRPr="005F12F0" w:rsidRDefault="00C5087D" w:rsidP="009E5C00">
            <w:pPr>
              <w:ind w:firstLine="0"/>
              <w:jc w:val="center"/>
              <w:rPr>
                <w:rFonts w:cs="Times New Roman"/>
                <w:sz w:val="20"/>
                <w:szCs w:val="20"/>
              </w:rPr>
            </w:pPr>
            <w:r w:rsidRPr="005F12F0">
              <w:rPr>
                <w:rFonts w:cs="Times New Roman"/>
                <w:sz w:val="20"/>
                <w:szCs w:val="20"/>
              </w:rPr>
              <w:t>Model zarządzania publicznego</w:t>
            </w:r>
          </w:p>
        </w:tc>
        <w:tc>
          <w:tcPr>
            <w:tcW w:w="1553" w:type="dxa"/>
          </w:tcPr>
          <w:p w:rsidR="00C5087D" w:rsidRPr="005F12F0" w:rsidRDefault="00C5087D" w:rsidP="009E5C00">
            <w:pPr>
              <w:ind w:firstLine="0"/>
              <w:jc w:val="center"/>
              <w:rPr>
                <w:rFonts w:cs="Times New Roman"/>
                <w:sz w:val="20"/>
                <w:szCs w:val="20"/>
              </w:rPr>
            </w:pPr>
            <w:r w:rsidRPr="005F12F0">
              <w:rPr>
                <w:rFonts w:cs="Times New Roman"/>
                <w:sz w:val="20"/>
                <w:szCs w:val="20"/>
              </w:rPr>
              <w:t>Nacisk</w:t>
            </w:r>
            <w:r w:rsidR="006C6DD1" w:rsidRPr="005F12F0">
              <w:rPr>
                <w:rFonts w:cs="Times New Roman"/>
                <w:sz w:val="20"/>
                <w:szCs w:val="20"/>
              </w:rPr>
              <w:t xml:space="preserve"> w obrębie </w:t>
            </w:r>
            <w:r w:rsidRPr="005F12F0">
              <w:rPr>
                <w:rFonts w:cs="Times New Roman"/>
                <w:sz w:val="20"/>
                <w:szCs w:val="20"/>
              </w:rPr>
              <w:t>zarządzania</w:t>
            </w:r>
          </w:p>
        </w:tc>
        <w:tc>
          <w:tcPr>
            <w:tcW w:w="1447" w:type="dxa"/>
          </w:tcPr>
          <w:p w:rsidR="00C5087D" w:rsidRPr="005F12F0" w:rsidRDefault="00C5087D" w:rsidP="009E5C00">
            <w:pPr>
              <w:ind w:firstLine="0"/>
              <w:jc w:val="center"/>
              <w:rPr>
                <w:rFonts w:cs="Times New Roman"/>
                <w:sz w:val="20"/>
                <w:szCs w:val="20"/>
              </w:rPr>
            </w:pPr>
            <w:r w:rsidRPr="005F12F0">
              <w:rPr>
                <w:rFonts w:cs="Times New Roman"/>
                <w:sz w:val="20"/>
                <w:szCs w:val="20"/>
              </w:rPr>
              <w:t>Formy</w:t>
            </w:r>
            <w:r w:rsidR="006C6DD1" w:rsidRPr="005F12F0">
              <w:rPr>
                <w:rFonts w:cs="Times New Roman"/>
                <w:sz w:val="20"/>
                <w:szCs w:val="20"/>
              </w:rPr>
              <w:t xml:space="preserve"> </w:t>
            </w:r>
            <w:r w:rsidRPr="005F12F0">
              <w:rPr>
                <w:rFonts w:cs="Times New Roman"/>
                <w:sz w:val="20"/>
                <w:szCs w:val="20"/>
              </w:rPr>
              <w:t>państwowej</w:t>
            </w:r>
            <w:r w:rsidR="006C6DD1" w:rsidRPr="005F12F0">
              <w:rPr>
                <w:rFonts w:cs="Times New Roman"/>
                <w:sz w:val="20"/>
                <w:szCs w:val="20"/>
              </w:rPr>
              <w:t xml:space="preserve"> </w:t>
            </w:r>
            <w:r w:rsidRPr="005F12F0">
              <w:rPr>
                <w:rFonts w:cs="Times New Roman"/>
                <w:sz w:val="20"/>
                <w:szCs w:val="20"/>
              </w:rPr>
              <w:t>kontroli relacji</w:t>
            </w:r>
          </w:p>
        </w:tc>
        <w:tc>
          <w:tcPr>
            <w:tcW w:w="1884" w:type="dxa"/>
          </w:tcPr>
          <w:p w:rsidR="00C5087D" w:rsidRPr="005F12F0" w:rsidRDefault="00C5087D" w:rsidP="009E5C00">
            <w:pPr>
              <w:ind w:firstLine="0"/>
              <w:jc w:val="center"/>
              <w:rPr>
                <w:rFonts w:cs="Times New Roman"/>
                <w:sz w:val="20"/>
                <w:szCs w:val="20"/>
              </w:rPr>
            </w:pPr>
            <w:r w:rsidRPr="005F12F0">
              <w:rPr>
                <w:rFonts w:cs="Times New Roman"/>
                <w:sz w:val="20"/>
                <w:szCs w:val="20"/>
              </w:rPr>
              <w:t>Zasadniczy cel</w:t>
            </w:r>
            <w:r w:rsidR="006C6DD1" w:rsidRPr="005F12F0">
              <w:rPr>
                <w:rFonts w:cs="Times New Roman"/>
                <w:sz w:val="20"/>
                <w:szCs w:val="20"/>
              </w:rPr>
              <w:t xml:space="preserve"> </w:t>
            </w:r>
            <w:r w:rsidRPr="005F12F0">
              <w:rPr>
                <w:rFonts w:cs="Times New Roman"/>
                <w:sz w:val="20"/>
                <w:szCs w:val="20"/>
              </w:rPr>
              <w:t>zarządzania</w:t>
            </w:r>
          </w:p>
        </w:tc>
        <w:tc>
          <w:tcPr>
            <w:tcW w:w="1521" w:type="dxa"/>
          </w:tcPr>
          <w:p w:rsidR="00C5087D" w:rsidRPr="005F12F0" w:rsidRDefault="00C5087D" w:rsidP="009E5C00">
            <w:pPr>
              <w:ind w:firstLine="0"/>
              <w:jc w:val="center"/>
              <w:rPr>
                <w:rFonts w:cs="Times New Roman"/>
                <w:sz w:val="20"/>
                <w:szCs w:val="20"/>
              </w:rPr>
            </w:pPr>
            <w:r w:rsidRPr="005F12F0">
              <w:rPr>
                <w:rFonts w:cs="Times New Roman"/>
                <w:sz w:val="20"/>
                <w:szCs w:val="20"/>
              </w:rPr>
              <w:t>Główny mechanizm</w:t>
            </w:r>
            <w:r w:rsidR="006C6DD1" w:rsidRPr="005F12F0">
              <w:rPr>
                <w:rFonts w:cs="Times New Roman"/>
                <w:sz w:val="20"/>
                <w:szCs w:val="20"/>
              </w:rPr>
              <w:t xml:space="preserve"> </w:t>
            </w:r>
            <w:r w:rsidRPr="005F12F0">
              <w:rPr>
                <w:rFonts w:cs="Times New Roman"/>
                <w:sz w:val="20"/>
                <w:szCs w:val="20"/>
              </w:rPr>
              <w:t>dostarczania usług</w:t>
            </w:r>
            <w:r w:rsidR="006C6DD1" w:rsidRPr="005F12F0">
              <w:rPr>
                <w:rFonts w:cs="Times New Roman"/>
                <w:sz w:val="20"/>
                <w:szCs w:val="20"/>
              </w:rPr>
              <w:t xml:space="preserve"> </w:t>
            </w:r>
            <w:r w:rsidRPr="005F12F0">
              <w:rPr>
                <w:rFonts w:cs="Times New Roman"/>
                <w:sz w:val="20"/>
                <w:szCs w:val="20"/>
              </w:rPr>
              <w:t>publicznych</w:t>
            </w:r>
          </w:p>
        </w:tc>
        <w:tc>
          <w:tcPr>
            <w:tcW w:w="1417" w:type="dxa"/>
          </w:tcPr>
          <w:p w:rsidR="00C5087D" w:rsidRPr="005F12F0" w:rsidRDefault="00C5087D" w:rsidP="009E5C00">
            <w:pPr>
              <w:ind w:firstLine="0"/>
              <w:jc w:val="center"/>
              <w:rPr>
                <w:rFonts w:cs="Times New Roman"/>
                <w:sz w:val="20"/>
                <w:szCs w:val="20"/>
              </w:rPr>
            </w:pPr>
            <w:r w:rsidRPr="005F12F0">
              <w:rPr>
                <w:rFonts w:cs="Times New Roman"/>
                <w:sz w:val="20"/>
                <w:szCs w:val="20"/>
              </w:rPr>
              <w:t>Kluczowe</w:t>
            </w:r>
            <w:r w:rsidR="006C6DD1" w:rsidRPr="005F12F0">
              <w:rPr>
                <w:rFonts w:cs="Times New Roman"/>
                <w:sz w:val="20"/>
                <w:szCs w:val="20"/>
              </w:rPr>
              <w:t xml:space="preserve"> </w:t>
            </w:r>
            <w:r w:rsidRPr="005F12F0">
              <w:rPr>
                <w:rFonts w:cs="Times New Roman"/>
                <w:sz w:val="20"/>
                <w:szCs w:val="20"/>
              </w:rPr>
              <w:t>narzędzia</w:t>
            </w:r>
            <w:r w:rsidR="006C6DD1" w:rsidRPr="005F12F0">
              <w:rPr>
                <w:rFonts w:cs="Times New Roman"/>
                <w:sz w:val="20"/>
                <w:szCs w:val="20"/>
              </w:rPr>
              <w:t xml:space="preserve"> </w:t>
            </w:r>
            <w:r w:rsidRPr="005F12F0">
              <w:rPr>
                <w:rFonts w:cs="Times New Roman"/>
                <w:sz w:val="20"/>
                <w:szCs w:val="20"/>
              </w:rPr>
              <w:t>proceduralne we</w:t>
            </w:r>
            <w:r w:rsidR="006C6DD1" w:rsidRPr="005F12F0">
              <w:rPr>
                <w:rFonts w:cs="Times New Roman"/>
                <w:sz w:val="20"/>
                <w:szCs w:val="20"/>
              </w:rPr>
              <w:t xml:space="preserve"> </w:t>
            </w:r>
            <w:r w:rsidRPr="005F12F0">
              <w:rPr>
                <w:rFonts w:cs="Times New Roman"/>
                <w:sz w:val="20"/>
                <w:szCs w:val="20"/>
              </w:rPr>
              <w:t>wdrażaniu polityk</w:t>
            </w:r>
          </w:p>
        </w:tc>
      </w:tr>
      <w:tr w:rsidR="00C5087D" w:rsidRPr="005F12F0" w:rsidTr="009E5C00">
        <w:trPr>
          <w:jc w:val="center"/>
        </w:trPr>
        <w:tc>
          <w:tcPr>
            <w:tcW w:w="1250" w:type="dxa"/>
          </w:tcPr>
          <w:p w:rsidR="00C5087D" w:rsidRPr="005F12F0" w:rsidRDefault="005F12F0" w:rsidP="009E5C00">
            <w:pPr>
              <w:ind w:firstLine="0"/>
              <w:jc w:val="center"/>
              <w:rPr>
                <w:rFonts w:cs="Times New Roman"/>
                <w:sz w:val="20"/>
                <w:szCs w:val="20"/>
              </w:rPr>
            </w:pPr>
            <w:r>
              <w:rPr>
                <w:rFonts w:cs="Times New Roman"/>
                <w:sz w:val="20"/>
                <w:szCs w:val="20"/>
              </w:rPr>
              <w:t>Zarządzani</w:t>
            </w:r>
            <w:r w:rsidR="009E5C00">
              <w:rPr>
                <w:rFonts w:cs="Times New Roman"/>
                <w:sz w:val="20"/>
                <w:szCs w:val="20"/>
              </w:rPr>
              <w:t>e</w:t>
            </w:r>
            <w:r>
              <w:rPr>
                <w:rFonts w:cs="Times New Roman"/>
                <w:sz w:val="20"/>
                <w:szCs w:val="20"/>
              </w:rPr>
              <w:t xml:space="preserve"> poprzez </w:t>
            </w:r>
            <w:r w:rsidR="00C5087D" w:rsidRPr="005F12F0">
              <w:rPr>
                <w:rFonts w:cs="Times New Roman"/>
                <w:sz w:val="20"/>
                <w:szCs w:val="20"/>
              </w:rPr>
              <w:t>legislację</w:t>
            </w:r>
            <w:r w:rsidR="00B52F93">
              <w:rPr>
                <w:rFonts w:cs="Times New Roman"/>
                <w:sz w:val="20"/>
                <w:szCs w:val="20"/>
              </w:rPr>
              <w:t xml:space="preserve"> - </w:t>
            </w:r>
            <w:r w:rsidR="00B52F93" w:rsidRPr="00B52F93">
              <w:rPr>
                <w:rFonts w:cs="Times New Roman"/>
                <w:b/>
                <w:sz w:val="20"/>
                <w:szCs w:val="20"/>
              </w:rPr>
              <w:t>biurokracja</w:t>
            </w:r>
          </w:p>
        </w:tc>
        <w:tc>
          <w:tcPr>
            <w:tcW w:w="1553" w:type="dxa"/>
          </w:tcPr>
          <w:p w:rsidR="00C5087D" w:rsidRPr="005F12F0" w:rsidRDefault="005F12F0" w:rsidP="009E5C00">
            <w:pPr>
              <w:ind w:firstLine="0"/>
              <w:jc w:val="center"/>
              <w:rPr>
                <w:rFonts w:cs="Times New Roman"/>
                <w:sz w:val="20"/>
                <w:szCs w:val="20"/>
              </w:rPr>
            </w:pPr>
            <w:r>
              <w:rPr>
                <w:rFonts w:cs="Times New Roman"/>
                <w:sz w:val="20"/>
                <w:szCs w:val="20"/>
              </w:rPr>
              <w:t xml:space="preserve">Legalność - promocja prawa i </w:t>
            </w:r>
            <w:r w:rsidR="00C5087D" w:rsidRPr="005F12F0">
              <w:rPr>
                <w:rFonts w:cs="Times New Roman"/>
                <w:sz w:val="20"/>
                <w:szCs w:val="20"/>
              </w:rPr>
              <w:t>porządku</w:t>
            </w:r>
            <w:r>
              <w:rPr>
                <w:rFonts w:cs="Times New Roman"/>
                <w:sz w:val="20"/>
                <w:szCs w:val="20"/>
              </w:rPr>
              <w:t xml:space="preserve"> w relacjach </w:t>
            </w:r>
            <w:r w:rsidR="00C5087D" w:rsidRPr="005F12F0">
              <w:rPr>
                <w:rFonts w:cs="Times New Roman"/>
                <w:sz w:val="20"/>
                <w:szCs w:val="20"/>
              </w:rPr>
              <w:t>społecznych</w:t>
            </w:r>
          </w:p>
        </w:tc>
        <w:tc>
          <w:tcPr>
            <w:tcW w:w="1447" w:type="dxa"/>
          </w:tcPr>
          <w:p w:rsidR="00C5087D" w:rsidRPr="005F12F0" w:rsidRDefault="00C5087D" w:rsidP="009E5C00">
            <w:pPr>
              <w:ind w:firstLine="0"/>
              <w:jc w:val="center"/>
              <w:rPr>
                <w:rFonts w:cs="Times New Roman"/>
                <w:sz w:val="20"/>
                <w:szCs w:val="20"/>
              </w:rPr>
            </w:pPr>
            <w:r w:rsidRPr="005F12F0">
              <w:rPr>
                <w:rFonts w:cs="Times New Roman"/>
                <w:sz w:val="20"/>
                <w:szCs w:val="20"/>
              </w:rPr>
              <w:t>Legislacja, prawo i</w:t>
            </w:r>
            <w:r w:rsidR="005F12F0">
              <w:rPr>
                <w:rFonts w:cs="Times New Roman"/>
                <w:sz w:val="20"/>
                <w:szCs w:val="20"/>
              </w:rPr>
              <w:t xml:space="preserve"> </w:t>
            </w:r>
            <w:r w:rsidRPr="005F12F0">
              <w:rPr>
                <w:rFonts w:cs="Times New Roman"/>
                <w:sz w:val="20"/>
                <w:szCs w:val="20"/>
              </w:rPr>
              <w:t>administracja</w:t>
            </w:r>
          </w:p>
          <w:p w:rsidR="00C5087D" w:rsidRPr="005F12F0" w:rsidRDefault="00C5087D" w:rsidP="009E5C00">
            <w:pPr>
              <w:jc w:val="center"/>
              <w:rPr>
                <w:rFonts w:cs="Times New Roman"/>
                <w:sz w:val="20"/>
                <w:szCs w:val="20"/>
              </w:rPr>
            </w:pPr>
          </w:p>
        </w:tc>
        <w:tc>
          <w:tcPr>
            <w:tcW w:w="1884"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Legitymizacja – dobrowolne </w:t>
            </w:r>
            <w:r w:rsidR="005F12F0">
              <w:rPr>
                <w:rFonts w:cs="Times New Roman"/>
                <w:sz w:val="20"/>
                <w:szCs w:val="20"/>
              </w:rPr>
              <w:t>podporządkowanie</w:t>
            </w:r>
            <w:r w:rsidRPr="005F12F0">
              <w:rPr>
                <w:rFonts w:cs="Times New Roman"/>
                <w:sz w:val="20"/>
                <w:szCs w:val="20"/>
              </w:rPr>
              <w:t>/uległość</w:t>
            </w:r>
          </w:p>
        </w:tc>
        <w:tc>
          <w:tcPr>
            <w:tcW w:w="1521"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Tworzenie praw (uprawnień) – </w:t>
            </w:r>
            <w:r w:rsidR="005F12F0">
              <w:rPr>
                <w:rFonts w:cs="Times New Roman"/>
                <w:sz w:val="20"/>
                <w:szCs w:val="20"/>
              </w:rPr>
              <w:t>własn</w:t>
            </w:r>
            <w:r w:rsidR="009E5C00">
              <w:rPr>
                <w:rFonts w:cs="Times New Roman"/>
                <w:sz w:val="20"/>
                <w:szCs w:val="20"/>
              </w:rPr>
              <w:t xml:space="preserve">ości, cywilne, </w:t>
            </w:r>
            <w:r w:rsidRPr="005F12F0">
              <w:rPr>
                <w:rFonts w:cs="Times New Roman"/>
                <w:sz w:val="20"/>
                <w:szCs w:val="20"/>
              </w:rPr>
              <w:t>ludzkie</w:t>
            </w:r>
          </w:p>
        </w:tc>
        <w:tc>
          <w:tcPr>
            <w:tcW w:w="1417" w:type="dxa"/>
          </w:tcPr>
          <w:p w:rsidR="00C5087D" w:rsidRPr="005F12F0" w:rsidRDefault="00C5087D" w:rsidP="009E5C00">
            <w:pPr>
              <w:ind w:firstLine="0"/>
              <w:jc w:val="center"/>
              <w:rPr>
                <w:rFonts w:cs="Times New Roman"/>
                <w:sz w:val="20"/>
                <w:szCs w:val="20"/>
              </w:rPr>
            </w:pPr>
            <w:r w:rsidRPr="005F12F0">
              <w:rPr>
                <w:rFonts w:cs="Times New Roman"/>
                <w:sz w:val="20"/>
                <w:szCs w:val="20"/>
              </w:rPr>
              <w:t>Sądy i spory sądowe</w:t>
            </w:r>
          </w:p>
        </w:tc>
      </w:tr>
      <w:tr w:rsidR="00C5087D" w:rsidRPr="005F12F0" w:rsidTr="009E5C00">
        <w:trPr>
          <w:jc w:val="center"/>
        </w:trPr>
        <w:tc>
          <w:tcPr>
            <w:tcW w:w="1250" w:type="dxa"/>
          </w:tcPr>
          <w:p w:rsidR="00C5087D" w:rsidRPr="005F12F0" w:rsidRDefault="00C5087D" w:rsidP="009E5C00">
            <w:pPr>
              <w:ind w:firstLine="0"/>
              <w:jc w:val="center"/>
              <w:rPr>
                <w:rFonts w:cs="Times New Roman"/>
                <w:sz w:val="20"/>
                <w:szCs w:val="20"/>
              </w:rPr>
            </w:pPr>
            <w:r w:rsidRPr="005F12F0">
              <w:rPr>
                <w:rFonts w:cs="Times New Roman"/>
                <w:sz w:val="20"/>
                <w:szCs w:val="20"/>
              </w:rPr>
              <w:t>Zarządzanie poprzez rynek</w:t>
            </w:r>
            <w:r w:rsidR="00B52F93">
              <w:rPr>
                <w:rFonts w:cs="Times New Roman"/>
                <w:sz w:val="20"/>
                <w:szCs w:val="20"/>
              </w:rPr>
              <w:t xml:space="preserve"> – </w:t>
            </w:r>
            <w:r w:rsidR="00B52F93" w:rsidRPr="00B52F93">
              <w:rPr>
                <w:rFonts w:cs="Times New Roman"/>
                <w:b/>
                <w:sz w:val="20"/>
                <w:szCs w:val="20"/>
              </w:rPr>
              <w:t>nowe zarządzanie publiczne</w:t>
            </w:r>
          </w:p>
        </w:tc>
        <w:tc>
          <w:tcPr>
            <w:tcW w:w="1553"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Konkurencja – promowanie </w:t>
            </w:r>
            <w:r w:rsidR="009E5C00">
              <w:rPr>
                <w:rFonts w:cs="Times New Roman"/>
                <w:sz w:val="20"/>
                <w:szCs w:val="20"/>
              </w:rPr>
              <w:t xml:space="preserve">małych </w:t>
            </w:r>
            <w:r w:rsidRPr="005F12F0">
              <w:rPr>
                <w:rFonts w:cs="Times New Roman"/>
                <w:sz w:val="20"/>
                <w:szCs w:val="20"/>
              </w:rPr>
              <w:t>i</w:t>
            </w:r>
            <w:r w:rsidR="009E5C00">
              <w:rPr>
                <w:rFonts w:cs="Times New Roman"/>
                <w:sz w:val="20"/>
                <w:szCs w:val="20"/>
              </w:rPr>
              <w:t xml:space="preserve"> </w:t>
            </w:r>
            <w:r w:rsidRPr="005F12F0">
              <w:rPr>
                <w:rFonts w:cs="Times New Roman"/>
                <w:sz w:val="20"/>
                <w:szCs w:val="20"/>
              </w:rPr>
              <w:t>średnich przedsiębiorstw</w:t>
            </w:r>
          </w:p>
        </w:tc>
        <w:tc>
          <w:tcPr>
            <w:tcW w:w="1447"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Kontrakty </w:t>
            </w:r>
            <w:r w:rsidR="006C6DD1" w:rsidRPr="005F12F0">
              <w:rPr>
                <w:rFonts w:cs="Times New Roman"/>
                <w:sz w:val="20"/>
                <w:szCs w:val="20"/>
              </w:rPr>
              <w:t xml:space="preserve">i </w:t>
            </w:r>
            <w:r w:rsidRPr="005F12F0">
              <w:rPr>
                <w:rFonts w:cs="Times New Roman"/>
                <w:sz w:val="20"/>
                <w:szCs w:val="20"/>
              </w:rPr>
              <w:t>regulacje</w:t>
            </w:r>
          </w:p>
        </w:tc>
        <w:tc>
          <w:tcPr>
            <w:tcW w:w="1884" w:type="dxa"/>
          </w:tcPr>
          <w:p w:rsidR="00C5087D" w:rsidRPr="005F12F0" w:rsidRDefault="00C5087D" w:rsidP="009E5C00">
            <w:pPr>
              <w:ind w:firstLine="0"/>
              <w:jc w:val="center"/>
              <w:rPr>
                <w:rFonts w:cs="Times New Roman"/>
                <w:sz w:val="20"/>
                <w:szCs w:val="20"/>
              </w:rPr>
            </w:pPr>
            <w:r w:rsidRPr="005F12F0">
              <w:rPr>
                <w:rFonts w:cs="Times New Roman"/>
                <w:sz w:val="20"/>
                <w:szCs w:val="20"/>
              </w:rPr>
              <w:t>Efektywność zasoby/koszty i</w:t>
            </w:r>
            <w:r w:rsidR="009E5C00">
              <w:rPr>
                <w:rFonts w:cs="Times New Roman"/>
                <w:sz w:val="20"/>
                <w:szCs w:val="20"/>
              </w:rPr>
              <w:t xml:space="preserve"> </w:t>
            </w:r>
            <w:r w:rsidRPr="005F12F0">
              <w:rPr>
                <w:rFonts w:cs="Times New Roman"/>
                <w:sz w:val="20"/>
                <w:szCs w:val="20"/>
              </w:rPr>
              <w:t>kontrola</w:t>
            </w:r>
          </w:p>
        </w:tc>
        <w:tc>
          <w:tcPr>
            <w:tcW w:w="1521"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Rady regulacyjne, ceny – kontrolujące koszty uboczne, </w:t>
            </w:r>
            <w:r w:rsidR="009E5C00">
              <w:rPr>
                <w:rFonts w:cs="Times New Roman"/>
                <w:sz w:val="20"/>
                <w:szCs w:val="20"/>
              </w:rPr>
              <w:t xml:space="preserve">popyt i </w:t>
            </w:r>
            <w:r w:rsidRPr="005F12F0">
              <w:rPr>
                <w:rFonts w:cs="Times New Roman"/>
                <w:sz w:val="20"/>
                <w:szCs w:val="20"/>
              </w:rPr>
              <w:t>podaż</w:t>
            </w:r>
          </w:p>
        </w:tc>
        <w:tc>
          <w:tcPr>
            <w:tcW w:w="1417" w:type="dxa"/>
          </w:tcPr>
          <w:p w:rsidR="00C5087D" w:rsidRPr="005F12F0" w:rsidRDefault="00C5087D" w:rsidP="009E5C00">
            <w:pPr>
              <w:ind w:firstLine="0"/>
              <w:jc w:val="center"/>
              <w:rPr>
                <w:rFonts w:cs="Times New Roman"/>
                <w:sz w:val="20"/>
                <w:szCs w:val="20"/>
              </w:rPr>
            </w:pPr>
            <w:r w:rsidRPr="005F12F0">
              <w:rPr>
                <w:rFonts w:cs="Times New Roman"/>
                <w:sz w:val="20"/>
                <w:szCs w:val="20"/>
              </w:rPr>
              <w:t>Trybunały odwoławcze i komisje</w:t>
            </w:r>
          </w:p>
        </w:tc>
      </w:tr>
      <w:tr w:rsidR="00C5087D" w:rsidRPr="005F12F0" w:rsidTr="009E5C00">
        <w:trPr>
          <w:jc w:val="center"/>
        </w:trPr>
        <w:tc>
          <w:tcPr>
            <w:tcW w:w="1250" w:type="dxa"/>
          </w:tcPr>
          <w:p w:rsidR="00C5087D" w:rsidRPr="005F12F0" w:rsidRDefault="00C5087D" w:rsidP="009E5C00">
            <w:pPr>
              <w:ind w:firstLine="0"/>
              <w:jc w:val="center"/>
              <w:rPr>
                <w:rFonts w:cs="Times New Roman"/>
                <w:sz w:val="20"/>
                <w:szCs w:val="20"/>
              </w:rPr>
            </w:pPr>
            <w:r w:rsidRPr="005F12F0">
              <w:rPr>
                <w:rFonts w:cs="Times New Roman"/>
                <w:sz w:val="20"/>
                <w:szCs w:val="20"/>
              </w:rPr>
              <w:t>Zarządzanie poprzez sieci</w:t>
            </w:r>
            <w:r w:rsidR="00B52F93">
              <w:rPr>
                <w:rFonts w:cs="Times New Roman"/>
                <w:sz w:val="20"/>
                <w:szCs w:val="20"/>
              </w:rPr>
              <w:t xml:space="preserve"> - </w:t>
            </w:r>
            <w:r w:rsidR="00B52F93" w:rsidRPr="00B52F93">
              <w:rPr>
                <w:rFonts w:cs="Times New Roman"/>
                <w:b/>
                <w:sz w:val="20"/>
                <w:szCs w:val="20"/>
              </w:rPr>
              <w:t>współzarządzanie</w:t>
            </w:r>
          </w:p>
        </w:tc>
        <w:tc>
          <w:tcPr>
            <w:tcW w:w="1553" w:type="dxa"/>
          </w:tcPr>
          <w:p w:rsidR="00C5087D" w:rsidRPr="005F12F0" w:rsidRDefault="00C5087D" w:rsidP="009E5C00">
            <w:pPr>
              <w:ind w:firstLine="0"/>
              <w:jc w:val="center"/>
              <w:rPr>
                <w:rFonts w:cs="Times New Roman"/>
                <w:sz w:val="20"/>
                <w:szCs w:val="20"/>
              </w:rPr>
            </w:pPr>
            <w:r w:rsidRPr="005F12F0">
              <w:rPr>
                <w:rFonts w:cs="Times New Roman"/>
                <w:sz w:val="20"/>
                <w:szCs w:val="20"/>
              </w:rPr>
              <w:t>Relacje – promocja współpracy między organizacjami</w:t>
            </w:r>
          </w:p>
        </w:tc>
        <w:tc>
          <w:tcPr>
            <w:tcW w:w="1447" w:type="dxa"/>
          </w:tcPr>
          <w:p w:rsidR="00C5087D" w:rsidRPr="005F12F0" w:rsidRDefault="00C5087D" w:rsidP="009E5C00">
            <w:pPr>
              <w:ind w:firstLine="0"/>
              <w:jc w:val="center"/>
              <w:rPr>
                <w:rFonts w:cs="Times New Roman"/>
                <w:sz w:val="20"/>
                <w:szCs w:val="20"/>
              </w:rPr>
            </w:pPr>
            <w:r w:rsidRPr="005F12F0">
              <w:rPr>
                <w:rFonts w:cs="Times New Roman"/>
                <w:sz w:val="20"/>
                <w:szCs w:val="20"/>
              </w:rPr>
              <w:t>Współpraca</w:t>
            </w:r>
          </w:p>
        </w:tc>
        <w:tc>
          <w:tcPr>
            <w:tcW w:w="1884"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Kooptacja grup </w:t>
            </w:r>
            <w:r w:rsidR="009E5C00">
              <w:rPr>
                <w:rFonts w:cs="Times New Roman"/>
                <w:sz w:val="20"/>
                <w:szCs w:val="20"/>
              </w:rPr>
              <w:t xml:space="preserve">rozłamowych </w:t>
            </w:r>
            <w:r w:rsidRPr="005F12F0">
              <w:rPr>
                <w:rFonts w:cs="Times New Roman"/>
                <w:sz w:val="20"/>
                <w:szCs w:val="20"/>
              </w:rPr>
              <w:t>i</w:t>
            </w:r>
            <w:r w:rsidR="009E5C00">
              <w:rPr>
                <w:rFonts w:cs="Times New Roman"/>
                <w:sz w:val="20"/>
                <w:szCs w:val="20"/>
              </w:rPr>
              <w:t xml:space="preserve"> </w:t>
            </w:r>
            <w:r w:rsidRPr="005F12F0">
              <w:rPr>
                <w:rFonts w:cs="Times New Roman"/>
                <w:sz w:val="20"/>
                <w:szCs w:val="20"/>
              </w:rPr>
              <w:t>samo-organizujących się</w:t>
            </w:r>
          </w:p>
        </w:tc>
        <w:tc>
          <w:tcPr>
            <w:tcW w:w="1521" w:type="dxa"/>
          </w:tcPr>
          <w:p w:rsidR="00C5087D" w:rsidRPr="005F12F0" w:rsidRDefault="00C5087D" w:rsidP="009E5C00">
            <w:pPr>
              <w:ind w:firstLine="0"/>
              <w:jc w:val="center"/>
              <w:rPr>
                <w:rFonts w:cs="Times New Roman"/>
                <w:sz w:val="20"/>
                <w:szCs w:val="20"/>
              </w:rPr>
            </w:pPr>
            <w:r w:rsidRPr="005F12F0">
              <w:rPr>
                <w:rFonts w:cs="Times New Roman"/>
                <w:sz w:val="20"/>
                <w:szCs w:val="20"/>
              </w:rPr>
              <w:t>Sieci rządowych i</w:t>
            </w:r>
            <w:r w:rsidR="009E5C00">
              <w:rPr>
                <w:rFonts w:cs="Times New Roman"/>
                <w:sz w:val="20"/>
                <w:szCs w:val="20"/>
              </w:rPr>
              <w:t xml:space="preserve"> </w:t>
            </w:r>
            <w:r w:rsidRPr="005F12F0">
              <w:rPr>
                <w:rFonts w:cs="Times New Roman"/>
                <w:sz w:val="20"/>
                <w:szCs w:val="20"/>
              </w:rPr>
              <w:t>pozarządowych aktorów społecznych</w:t>
            </w:r>
          </w:p>
        </w:tc>
        <w:tc>
          <w:tcPr>
            <w:tcW w:w="1417" w:type="dxa"/>
          </w:tcPr>
          <w:p w:rsidR="00C5087D" w:rsidRPr="005F12F0" w:rsidRDefault="00C5087D" w:rsidP="009E5C00">
            <w:pPr>
              <w:ind w:firstLine="0"/>
              <w:jc w:val="center"/>
              <w:rPr>
                <w:rFonts w:cs="Times New Roman"/>
                <w:sz w:val="20"/>
                <w:szCs w:val="20"/>
              </w:rPr>
            </w:pPr>
            <w:r w:rsidRPr="005F12F0">
              <w:rPr>
                <w:rFonts w:cs="Times New Roman"/>
                <w:sz w:val="20"/>
                <w:szCs w:val="20"/>
              </w:rPr>
              <w:t xml:space="preserve">Działania –pośrednictwo </w:t>
            </w:r>
            <w:r w:rsidR="009E5C00">
              <w:rPr>
                <w:rFonts w:cs="Times New Roman"/>
                <w:sz w:val="20"/>
                <w:szCs w:val="20"/>
              </w:rPr>
              <w:t xml:space="preserve">między </w:t>
            </w:r>
            <w:r w:rsidRPr="005F12F0">
              <w:rPr>
                <w:rFonts w:cs="Times New Roman"/>
                <w:sz w:val="20"/>
                <w:szCs w:val="20"/>
              </w:rPr>
              <w:t>sieciam</w:t>
            </w:r>
            <w:r w:rsidR="006C6DD1" w:rsidRPr="005F12F0">
              <w:rPr>
                <w:rFonts w:cs="Times New Roman"/>
                <w:sz w:val="20"/>
                <w:szCs w:val="20"/>
              </w:rPr>
              <w:t>i</w:t>
            </w:r>
          </w:p>
        </w:tc>
      </w:tr>
    </w:tbl>
    <w:p w:rsidR="00C5087D" w:rsidRPr="009E5C00" w:rsidRDefault="00C5087D" w:rsidP="009E5C00">
      <w:pPr>
        <w:pStyle w:val="podtabel"/>
      </w:pPr>
      <w:r w:rsidRPr="00A00B09">
        <w:rPr>
          <w:lang w:val="en-US"/>
        </w:rPr>
        <w:t>Źródło: Howlett</w:t>
      </w:r>
      <w:r w:rsidR="00A00B09">
        <w:rPr>
          <w:lang w:val="en-US"/>
        </w:rPr>
        <w:t xml:space="preserve"> </w:t>
      </w:r>
      <w:r w:rsidR="00DE3474">
        <w:rPr>
          <w:lang w:val="en-US"/>
        </w:rPr>
        <w:t>(</w:t>
      </w:r>
      <w:r w:rsidRPr="009E5C00">
        <w:t>2011</w:t>
      </w:r>
      <w:r w:rsidR="00A00B09">
        <w:t>:</w:t>
      </w:r>
      <w:r w:rsidRPr="009E5C00">
        <w:t xml:space="preserve"> 9</w:t>
      </w:r>
      <w:r w:rsidR="00A00B09">
        <w:t>)</w:t>
      </w:r>
      <w:r w:rsidRPr="009E5C00">
        <w:t>.</w:t>
      </w:r>
      <w:r w:rsidR="00AE678A" w:rsidRPr="009E5C00">
        <w:t xml:space="preserve"> </w:t>
      </w:r>
    </w:p>
    <w:p w:rsidR="000C4554" w:rsidRPr="001225DD" w:rsidRDefault="000C4554" w:rsidP="001225DD"/>
    <w:p w:rsidR="002B0B77" w:rsidRPr="001225DD" w:rsidRDefault="009F23E4" w:rsidP="00DE6EE9">
      <w:r w:rsidRPr="001225DD">
        <w:t>Ze względu na dużą popularność i znaczny stopień wyjaśniania procesów zarządzania publicznego</w:t>
      </w:r>
      <w:r w:rsidR="00940EAA" w:rsidRPr="001225DD">
        <w:t xml:space="preserve"> zachodzącego w warunkach złożoności i sieci</w:t>
      </w:r>
      <w:r w:rsidRPr="001225DD">
        <w:t xml:space="preserve">, w dalszej części artykułu uwaga zostanie skoncentrowana na koncepcji współzarządzania. </w:t>
      </w:r>
      <w:r w:rsidR="007A2BD3">
        <w:t>Zdaniem</w:t>
      </w:r>
      <w:r w:rsidR="002B0B77" w:rsidRPr="001225DD">
        <w:t xml:space="preserve"> R. A. W. Rhodes </w:t>
      </w:r>
      <w:r w:rsidR="007A2BD3">
        <w:t xml:space="preserve">jego </w:t>
      </w:r>
      <w:r w:rsidR="007A2BD3">
        <w:lastRenderedPageBreak/>
        <w:t>istota sprowadza się</w:t>
      </w:r>
      <w:r w:rsidR="002B0B77" w:rsidRPr="001225DD">
        <w:t xml:space="preserve"> do „samoorganizujących się międzyorganizacyjnych sieci”, posiadających następujące </w:t>
      </w:r>
      <w:r w:rsidR="00E23153" w:rsidRPr="001225DD">
        <w:t xml:space="preserve">cechy </w:t>
      </w:r>
      <w:r w:rsidR="00DE6EE9">
        <w:t>(Rhodes 1997: 53)</w:t>
      </w:r>
      <w:r w:rsidR="002B0B77" w:rsidRPr="001225DD">
        <w:t>:</w:t>
      </w:r>
    </w:p>
    <w:p w:rsidR="002B0B77" w:rsidRPr="002C5C20" w:rsidRDefault="002B0B77" w:rsidP="002C5C20">
      <w:pPr>
        <w:pStyle w:val="wypunktowanie"/>
      </w:pPr>
      <w:r w:rsidRPr="002C5C20">
        <w:t xml:space="preserve">zależność pomiędzy organizacjami, co oznacza </w:t>
      </w:r>
      <w:r w:rsidR="007A2BD3">
        <w:t>udział</w:t>
      </w:r>
      <w:r w:rsidRPr="002C5C20">
        <w:t xml:space="preserve"> w procesie rządzenia podmiotów spoza se</w:t>
      </w:r>
      <w:r w:rsidR="00FB327C" w:rsidRPr="002C5C20">
        <w:t>ktora publicznego i przełamanie</w:t>
      </w:r>
      <w:r w:rsidRPr="002C5C20">
        <w:t xml:space="preserve"> „granic” między sferami: publiczną, prywatną i społeczną;</w:t>
      </w:r>
    </w:p>
    <w:p w:rsidR="002B0B77" w:rsidRPr="001225DD" w:rsidRDefault="002B0B77" w:rsidP="002C5C20">
      <w:pPr>
        <w:pStyle w:val="wypunktowanie"/>
      </w:pPr>
      <w:r w:rsidRPr="001225DD">
        <w:t>ciągłe interakcje pomiędzy uczestnikami sieci, spowodowane potrzebą wymiany zasobów i negocjowania celów;</w:t>
      </w:r>
    </w:p>
    <w:p w:rsidR="002B0B77" w:rsidRPr="001225DD" w:rsidRDefault="002B0B77" w:rsidP="002C5C20">
      <w:pPr>
        <w:pStyle w:val="wypunktowanie"/>
      </w:pPr>
      <w:r w:rsidRPr="001225DD">
        <w:t>interakcje o charakterze gry, oparte na zaufaniu i regulowane przez zasady, wynegocjowane i uzgodnione przez uczestników sieci;</w:t>
      </w:r>
    </w:p>
    <w:p w:rsidR="002B0B77" w:rsidRPr="001225DD" w:rsidRDefault="002B0B77" w:rsidP="002C5C20">
      <w:pPr>
        <w:pStyle w:val="wypunktowanie"/>
      </w:pPr>
      <w:r w:rsidRPr="001225DD">
        <w:t>znaczny poziom niezależności od państwa, wynikającej z tego, że sieci nie są odpowiedzialne przed państwem; państwo nie zajmuje pozycji władczej wobec sieci, może jednak nimi pośredn</w:t>
      </w:r>
      <w:r w:rsidR="00095E34" w:rsidRPr="001225DD">
        <w:t>io sterować</w:t>
      </w:r>
      <w:r w:rsidRPr="001225DD">
        <w:t>.</w:t>
      </w:r>
    </w:p>
    <w:p w:rsidR="004B25EE" w:rsidRPr="001225DD" w:rsidRDefault="008E5146" w:rsidP="000E4B84">
      <w:r w:rsidRPr="001225DD">
        <w:t>Wpływ governance</w:t>
      </w:r>
      <w:r w:rsidR="00BA55B5" w:rsidRPr="001225DD">
        <w:t xml:space="preserve"> na </w:t>
      </w:r>
      <w:r w:rsidR="00145970" w:rsidRPr="001225DD">
        <w:t>struktury administracji samorządowej</w:t>
      </w:r>
      <w:r w:rsidR="0030312B" w:rsidRPr="001225DD">
        <w:t xml:space="preserve"> są widoczne w </w:t>
      </w:r>
      <w:r w:rsidRPr="001225DD">
        <w:t>kilku</w:t>
      </w:r>
      <w:r w:rsidR="0030312B" w:rsidRPr="001225DD">
        <w:t xml:space="preserve"> perspektywach: ogólnokrajowej, warunkując konstrukcję i mechanizmy działania administracji samorządowej jako zdecentralizowanej administracji publicznej, a także </w:t>
      </w:r>
      <w:r w:rsidR="007A2BD3">
        <w:t>pojedynczych jednostek samorządu terytorialnego</w:t>
      </w:r>
      <w:r w:rsidRPr="001225DD">
        <w:t>, czy ich układów funkcjonalnych</w:t>
      </w:r>
      <w:r w:rsidR="0030312B" w:rsidRPr="001225DD">
        <w:t xml:space="preserve">. </w:t>
      </w:r>
    </w:p>
    <w:p w:rsidR="000E4B84" w:rsidRPr="001225DD" w:rsidRDefault="00BF5742" w:rsidP="000E4B84">
      <w:r w:rsidRPr="001225DD">
        <w:t>Urzeczywistniania governance można doszukiwać się w obecnym kształcie administracji samorządowej, w szczególności legł on u podstaw reform terytorialno-administracyjnych kraju i kształtowania się regionów. Istotą decentralizacji jest przekazanie do realizacji zadań publicznych jednostkom samorządu terytorialnego, a będące tego efektem skrócenie dystansu pomiędzy władzą a mieszkańcem i dostosowanie jej działań do preferencji obywateli stanowi sposób ograniczania zawodności państwa. Istotnym problemem w warunkach zdecentralizowanej administracji samorządowej jest zapewnienie sprawnej koordynacji jej działań oraz włączanie mieszkańców</w:t>
      </w:r>
      <w:r w:rsidR="00383061">
        <w:t xml:space="preserve"> i organizacji pozarządowych</w:t>
      </w:r>
      <w:r w:rsidRPr="001225DD">
        <w:t xml:space="preserve"> w zarządzanie sprawami publicznymi. Decentralizacja jest punktem wyjścia dla partycypacyjnego zarządzania samorządowego</w:t>
      </w:r>
      <w:r w:rsidR="000E4B84">
        <w:t xml:space="preserve"> (Kopańska 2013: </w:t>
      </w:r>
      <w:r w:rsidR="000E4B84" w:rsidRPr="001225DD">
        <w:t>257-8</w:t>
      </w:r>
      <w:r w:rsidR="000E4B84">
        <w:t>)</w:t>
      </w:r>
      <w:r w:rsidR="000E4B84" w:rsidRPr="001225DD">
        <w:t>.</w:t>
      </w:r>
    </w:p>
    <w:p w:rsidR="004B25EE" w:rsidRPr="001225DD" w:rsidRDefault="00BF5742" w:rsidP="000E4B84">
      <w:r w:rsidRPr="001225DD">
        <w:t>Region nie tylko stanowi jednostkę podziału terytorialnego kraju, ale wyodrębnioną strukturę przejmującą część kompetencji społeczno-ekonomicznych państwa a także samodzielnie funkcjonującą w oparciu o sieci i przepływy kapitału, osób, towarów, idei</w:t>
      </w:r>
      <w:r w:rsidR="00711483">
        <w:t xml:space="preserve"> (Gąsior-</w:t>
      </w:r>
      <w:r w:rsidR="00A43D11">
        <w:t>Niemiec 2006</w:t>
      </w:r>
      <w:r w:rsidR="000E4B84">
        <w:t xml:space="preserve">: </w:t>
      </w:r>
      <w:r w:rsidR="000E4B84" w:rsidRPr="001225DD">
        <w:t>67</w:t>
      </w:r>
      <w:r w:rsidR="000E4B84">
        <w:t>)</w:t>
      </w:r>
      <w:r w:rsidR="000E4B84" w:rsidRPr="001225DD">
        <w:t>.</w:t>
      </w:r>
      <w:r w:rsidR="000E4B84">
        <w:t xml:space="preserve"> </w:t>
      </w:r>
      <w:r w:rsidRPr="001225DD">
        <w:t xml:space="preserve">Jak wskazuje A. Gąsior-Niemiec postulat </w:t>
      </w:r>
      <w:r w:rsidRPr="007A2BD3">
        <w:rPr>
          <w:i/>
        </w:rPr>
        <w:t>governance</w:t>
      </w:r>
      <w:r w:rsidRPr="001225DD">
        <w:t xml:space="preserve"> stanowił jeden z zasadniczych zrębów, na którym doszło w Polsce do regionalizacji polskiej przestrzeni społecznej</w:t>
      </w:r>
      <w:r w:rsidR="000E4B84">
        <w:t xml:space="preserve"> (Gąsior-Niemiec</w:t>
      </w:r>
      <w:r w:rsidR="000E4B84" w:rsidRPr="001225DD">
        <w:t xml:space="preserve"> </w:t>
      </w:r>
      <w:r w:rsidR="00711483">
        <w:t>2004</w:t>
      </w:r>
      <w:r w:rsidR="000E4B84">
        <w:t>: 21)</w:t>
      </w:r>
      <w:r w:rsidRPr="001225DD">
        <w:t xml:space="preserve">. </w:t>
      </w:r>
    </w:p>
    <w:p w:rsidR="002E1B23" w:rsidRDefault="009A09CB" w:rsidP="001225DD">
      <w:r>
        <w:lastRenderedPageBreak/>
        <w:t xml:space="preserve">Wpływ </w:t>
      </w:r>
      <w:r w:rsidRPr="009A09CB">
        <w:rPr>
          <w:i/>
        </w:rPr>
        <w:t>governance</w:t>
      </w:r>
      <w:r>
        <w:t xml:space="preserve"> na</w:t>
      </w:r>
      <w:r w:rsidR="0030312B" w:rsidRPr="001225DD">
        <w:t xml:space="preserve"> struktury administracji </w:t>
      </w:r>
      <w:r>
        <w:t>samorządowej</w:t>
      </w:r>
      <w:r w:rsidR="0030312B" w:rsidRPr="001225DD">
        <w:t xml:space="preserve"> </w:t>
      </w:r>
      <w:r>
        <w:t>w skali kraju będzie</w:t>
      </w:r>
      <w:r w:rsidR="0030312B" w:rsidRPr="001225DD">
        <w:t xml:space="preserve"> </w:t>
      </w:r>
      <w:r>
        <w:t>przejawiał się po</w:t>
      </w:r>
      <w:r w:rsidR="0030312B" w:rsidRPr="001225DD">
        <w:t xml:space="preserve">przez </w:t>
      </w:r>
      <w:r>
        <w:t>umacnianie</w:t>
      </w:r>
      <w:r w:rsidR="008E5146" w:rsidRPr="001225DD">
        <w:t xml:space="preserve"> powiązań między poszczególnymi </w:t>
      </w:r>
      <w:r>
        <w:t>jednostkami</w:t>
      </w:r>
      <w:r w:rsidR="008E5146" w:rsidRPr="001225DD">
        <w:t xml:space="preserve"> </w:t>
      </w:r>
      <w:r>
        <w:t xml:space="preserve">samorządu terytorialnego </w:t>
      </w:r>
      <w:r w:rsidR="008E5146" w:rsidRPr="001225DD">
        <w:t>(województwo, powiat, gmina)</w:t>
      </w:r>
      <w:r w:rsidR="00E13273" w:rsidRPr="001225DD">
        <w:t>,</w:t>
      </w:r>
      <w:r w:rsidR="008E5146" w:rsidRPr="001225DD">
        <w:t xml:space="preserve"> jak i </w:t>
      </w:r>
      <w:r>
        <w:t xml:space="preserve">ich </w:t>
      </w:r>
      <w:r w:rsidR="008E5146" w:rsidRPr="001225DD">
        <w:t xml:space="preserve">powiązań z poziomem </w:t>
      </w:r>
      <w:r>
        <w:t>administracji rządowej i ponadnarodowej, unijnej</w:t>
      </w:r>
      <w:r w:rsidR="008E5146" w:rsidRPr="001225DD">
        <w:t xml:space="preserve"> (</w:t>
      </w:r>
      <w:r w:rsidR="008E5146" w:rsidRPr="007A2BD3">
        <w:rPr>
          <w:i/>
        </w:rPr>
        <w:t>multilevel governance</w:t>
      </w:r>
      <w:r w:rsidR="008E5146" w:rsidRPr="001225DD">
        <w:t xml:space="preserve">). Jest to widoczne w </w:t>
      </w:r>
      <w:r>
        <w:t>różnych</w:t>
      </w:r>
      <w:r w:rsidR="008E5146" w:rsidRPr="001225DD">
        <w:t xml:space="preserve"> obszarach polityk publicz</w:t>
      </w:r>
      <w:r w:rsidR="00E12E99" w:rsidRPr="001225DD">
        <w:t xml:space="preserve">nych, w </w:t>
      </w:r>
      <w:r>
        <w:t xml:space="preserve">szczególności w </w:t>
      </w:r>
      <w:r w:rsidR="00E12E99" w:rsidRPr="001225DD">
        <w:t>polityce rozwoju. Zarówno na etapie projektowania</w:t>
      </w:r>
      <w:r w:rsidR="00BF5742" w:rsidRPr="001225DD">
        <w:t>,</w:t>
      </w:r>
      <w:r w:rsidR="00E12E99" w:rsidRPr="001225DD">
        <w:t xml:space="preserve"> jak i wdrażania polityk publicznych wykorzystuje się potencjał interesariuszy</w:t>
      </w:r>
      <w:r w:rsidR="00826E96" w:rsidRPr="001225DD">
        <w:t xml:space="preserve"> ulokowanych na różnych poziomach władzy i administracji publicznej</w:t>
      </w:r>
      <w:r w:rsidR="00E12E99" w:rsidRPr="001225DD">
        <w:t xml:space="preserve">, w celu uzgadniania i skutecznej realizacji celów, zadań, czy efektów publicznych. </w:t>
      </w:r>
    </w:p>
    <w:p w:rsidR="004B25EE" w:rsidRPr="001225DD" w:rsidRDefault="00826E96" w:rsidP="001225DD">
      <w:r w:rsidRPr="001225DD">
        <w:t>Kolejną płaszczyzną</w:t>
      </w:r>
      <w:r w:rsidR="008E5146" w:rsidRPr="001225DD">
        <w:t xml:space="preserve"> </w:t>
      </w:r>
      <w:r w:rsidR="006D69D9" w:rsidRPr="001225DD">
        <w:t>oddziaływania</w:t>
      </w:r>
      <w:r w:rsidR="008E5146" w:rsidRPr="001225DD">
        <w:t xml:space="preserve"> </w:t>
      </w:r>
      <w:r w:rsidR="008E5146" w:rsidRPr="009A09CB">
        <w:rPr>
          <w:i/>
        </w:rPr>
        <w:t>governance</w:t>
      </w:r>
      <w:r w:rsidR="008E5146" w:rsidRPr="001225DD">
        <w:t xml:space="preserve"> na struktury administracj</w:t>
      </w:r>
      <w:r w:rsidRPr="001225DD">
        <w:t>i samorządowej jest budowanie relacji międzysektorowych</w:t>
      </w:r>
      <w:r w:rsidR="008E5146" w:rsidRPr="001225DD">
        <w:t xml:space="preserve"> </w:t>
      </w:r>
      <w:r w:rsidRPr="001225DD">
        <w:t xml:space="preserve">z aktorami niepublicznymi. Specyficzne dla administracji </w:t>
      </w:r>
      <w:r w:rsidR="00E14E65" w:rsidRPr="001225DD">
        <w:t>regionalnej</w:t>
      </w:r>
      <w:r w:rsidRPr="001225DD">
        <w:t xml:space="preserve"> będzie nawiązywanie współpracy</w:t>
      </w:r>
      <w:r w:rsidR="008E5146" w:rsidRPr="001225DD">
        <w:t xml:space="preserve"> </w:t>
      </w:r>
      <w:r w:rsidRPr="001225DD">
        <w:t>z podmio</w:t>
      </w:r>
      <w:r w:rsidR="009A09CB">
        <w:t>tami instytucjonalnymi</w:t>
      </w:r>
      <w:r w:rsidRPr="001225DD">
        <w:t xml:space="preserve"> </w:t>
      </w:r>
      <w:r w:rsidR="009A09CB">
        <w:t>(zrzeszeniami</w:t>
      </w:r>
      <w:r w:rsidR="008E5146" w:rsidRPr="001225DD">
        <w:t xml:space="preserve"> pracod</w:t>
      </w:r>
      <w:r w:rsidR="009A09CB">
        <w:t>awców, pracobiorców, organizacjami pozarządowymi</w:t>
      </w:r>
      <w:r w:rsidR="008E5146" w:rsidRPr="001225DD">
        <w:t xml:space="preserve">, </w:t>
      </w:r>
      <w:r w:rsidRPr="001225DD">
        <w:t xml:space="preserve">jednostkami samorządu </w:t>
      </w:r>
      <w:r w:rsidR="00E14E65" w:rsidRPr="001225DD">
        <w:t>lokalnego</w:t>
      </w:r>
      <w:r w:rsidRPr="001225DD">
        <w:t>, jednostkami organizacyjnymi administracji publicznej</w:t>
      </w:r>
      <w:r w:rsidR="009A09CB">
        <w:t>)</w:t>
      </w:r>
      <w:r w:rsidRPr="001225DD">
        <w:t>.</w:t>
      </w:r>
      <w:r w:rsidR="008E5146" w:rsidRPr="001225DD">
        <w:t xml:space="preserve"> </w:t>
      </w:r>
      <w:r w:rsidRPr="001225DD">
        <w:t xml:space="preserve">Wynika to z reprezentowania przez wymienione </w:t>
      </w:r>
      <w:r w:rsidR="00F02D47">
        <w:t>organizacje</w:t>
      </w:r>
      <w:r w:rsidRPr="001225DD">
        <w:t xml:space="preserve"> interesów szerszych grup społecznych. Na najniższym poziomie samorządu lokalnego </w:t>
      </w:r>
      <w:r w:rsidR="009A09CB">
        <w:t xml:space="preserve">we współpracę </w:t>
      </w:r>
      <w:r w:rsidR="00F02D47">
        <w:t>międzysektorową za</w:t>
      </w:r>
      <w:r w:rsidRPr="001225DD">
        <w:t xml:space="preserve">angażowane są </w:t>
      </w:r>
      <w:r w:rsidR="009A09CB">
        <w:t xml:space="preserve">także </w:t>
      </w:r>
      <w:r w:rsidRPr="001225DD">
        <w:t xml:space="preserve">indywidualne podmioty, w tym mieszkańcy. </w:t>
      </w:r>
    </w:p>
    <w:p w:rsidR="004B25EE" w:rsidRPr="001225DD" w:rsidRDefault="00934623" w:rsidP="000E4B84">
      <w:r w:rsidRPr="001225DD">
        <w:t>W skali pojedynczej jednostki samorządu terytorialnego</w:t>
      </w:r>
      <w:r w:rsidR="00E14E65" w:rsidRPr="001225DD">
        <w:t xml:space="preserve"> </w:t>
      </w:r>
      <w:r w:rsidR="00E14E65" w:rsidRPr="00F02D47">
        <w:rPr>
          <w:i/>
        </w:rPr>
        <w:t>governance</w:t>
      </w:r>
      <w:r w:rsidR="00E14E65" w:rsidRPr="001225DD">
        <w:t xml:space="preserve"> ma swój wyraz w</w:t>
      </w:r>
      <w:r w:rsidR="007F3701" w:rsidRPr="001225DD">
        <w:t xml:space="preserve"> negocjacyj</w:t>
      </w:r>
      <w:r w:rsidR="00ED7AD4" w:rsidRPr="001225DD">
        <w:t>ny</w:t>
      </w:r>
      <w:r w:rsidR="00E14E65" w:rsidRPr="001225DD">
        <w:t>m</w:t>
      </w:r>
      <w:r w:rsidR="00ED7AD4" w:rsidRPr="001225DD">
        <w:t>, konsultacyjny</w:t>
      </w:r>
      <w:r w:rsidR="00E14E65" w:rsidRPr="001225DD">
        <w:t>m</w:t>
      </w:r>
      <w:r w:rsidR="00ED7AD4" w:rsidRPr="001225DD">
        <w:t xml:space="preserve"> system</w:t>
      </w:r>
      <w:r w:rsidR="00E14E65" w:rsidRPr="001225DD">
        <w:t>ie</w:t>
      </w:r>
      <w:r w:rsidR="00ED7AD4" w:rsidRPr="001225DD">
        <w:t xml:space="preserve"> planowania strategicznego</w:t>
      </w:r>
      <w:r w:rsidR="007F3701" w:rsidRPr="001225DD">
        <w:t xml:space="preserve">, w który zaangażowane </w:t>
      </w:r>
      <w:r w:rsidR="00DD0476" w:rsidRPr="001225DD">
        <w:t>są władze samorządowe, przedsta</w:t>
      </w:r>
      <w:r w:rsidR="007F3701" w:rsidRPr="001225DD">
        <w:t>wiciele przedsiębiorców, organizacji pozarządowych, agencji publicznych, ośrodków naukowych, lokalnych środowisk akademickich, przedstawiciele władz państwowych</w:t>
      </w:r>
      <w:r w:rsidR="00AE6E04" w:rsidRPr="001225DD">
        <w:t>.</w:t>
      </w:r>
      <w:r w:rsidR="00DD0476" w:rsidRPr="001225DD">
        <w:t xml:space="preserve"> </w:t>
      </w:r>
      <w:r w:rsidR="00AE6E04" w:rsidRPr="001225DD">
        <w:t xml:space="preserve">Daje to możliwość uwzględnienia stanowisk i oczekiwań oraz wiedzy wszystkich zainteresowanych środowisk oraz wypracowanie kompromisowych ustaleń. </w:t>
      </w:r>
      <w:r w:rsidR="001C3444" w:rsidRPr="001225DD">
        <w:t>W samorządzie regionalnym współza</w:t>
      </w:r>
      <w:r w:rsidR="00BF5742" w:rsidRPr="001225DD">
        <w:t>rządza</w:t>
      </w:r>
      <w:r w:rsidR="001C3444" w:rsidRPr="001225DD">
        <w:t xml:space="preserve">nie </w:t>
      </w:r>
      <w:r w:rsidR="00BF5742" w:rsidRPr="001225DD">
        <w:t>urzeczywistnianie jest</w:t>
      </w:r>
      <w:r w:rsidR="001C3444" w:rsidRPr="001225DD">
        <w:t xml:space="preserve"> w zasadach polityki rozwoju regionalnego, która zgodnie z Krajową Strategią Rozwoju Regionalnego: Regiony, Miasta, Obszary Wiejskie powinna być prowadzona w oparciu o dialog i partnerstwo między zainteresowanymi instytucjami</w:t>
      </w:r>
      <w:r w:rsidR="000E4B84">
        <w:t xml:space="preserve"> (</w:t>
      </w:r>
      <w:r w:rsidR="000D5B42">
        <w:t>Ministerstwo Rozwoju Regionalnego</w:t>
      </w:r>
      <w:r w:rsidR="000E4B84" w:rsidRPr="001225DD">
        <w:t xml:space="preserve"> </w:t>
      </w:r>
      <w:r w:rsidR="000E4B84">
        <w:t>2010: 15-16)</w:t>
      </w:r>
      <w:r w:rsidR="001C3444" w:rsidRPr="001225DD">
        <w:t xml:space="preserve">. Taka formuła współpracy dotyczy zarówno etapu planistycznego formułowania strategii rozwoju regionalnego, jak i jej wdrażania. Planowanie rozwoju regionalnego odbywa się w trybie konsultacyjnym, w formie uzgodnień międzyresortowych i międzysektorowych. Z kolei na etapie realizacji strategii regionalnych samorządy wojewódzkie zawierają z samorządami lokalnymi ze swojego terenu, a także przedstawicielami sektorów prywatnego i społecznego </w:t>
      </w:r>
      <w:r w:rsidR="00F02D47" w:rsidRPr="001225DD">
        <w:t xml:space="preserve">porozumienia </w:t>
      </w:r>
      <w:r w:rsidR="001C3444" w:rsidRPr="001225DD">
        <w:t xml:space="preserve">na rzecz </w:t>
      </w:r>
      <w:r w:rsidR="00F02D47">
        <w:t>wdrażania regionalnych strategii rozwoju</w:t>
      </w:r>
      <w:r w:rsidR="001C3444" w:rsidRPr="001225DD">
        <w:t xml:space="preserve"> </w:t>
      </w:r>
      <w:r w:rsidR="00F02D47">
        <w:t>lub strategii sektorowych,</w:t>
      </w:r>
      <w:r w:rsidR="001C3444" w:rsidRPr="001225DD">
        <w:t xml:space="preserve"> np. rozwoju ekonomii społecznej, czy społeczeństwa informacyjnego. Porozumienia te mają charakter deklaracji dobrej woli </w:t>
      </w:r>
      <w:r w:rsidR="001C3444" w:rsidRPr="001225DD">
        <w:lastRenderedPageBreak/>
        <w:t xml:space="preserve">niezależnych od siebie instytucji i organizacji, na mocy których zobowiązują się do współpracy na rzecz rozwoju. </w:t>
      </w:r>
      <w:r w:rsidR="00DD0476" w:rsidRPr="001225DD">
        <w:t>Zastosowanie koncepcji governance przyczynia się zatem do autoregulacji podsystemu zarządzania samorządowego</w:t>
      </w:r>
      <w:r w:rsidR="000E4B84">
        <w:t xml:space="preserve"> (Noworól</w:t>
      </w:r>
      <w:r w:rsidR="000E4B84" w:rsidRPr="001225DD">
        <w:t xml:space="preserve"> </w:t>
      </w:r>
      <w:r w:rsidR="000E4B84">
        <w:t>2013: 157-167),</w:t>
      </w:r>
      <w:r w:rsidR="00DD0476" w:rsidRPr="001225DD">
        <w:t xml:space="preserve"> gwarantując optymalne decyzje na etapie planowania oraz wyznaczania celów i priorytetów rozwojowych.</w:t>
      </w:r>
    </w:p>
    <w:p w:rsidR="00DE3474" w:rsidRDefault="00BF5742" w:rsidP="001225DD">
      <w:r w:rsidRPr="001225DD">
        <w:t xml:space="preserve">Relacje międzysektorowe jednostek samorządu terytorialnego przyjmują często postać zinstytucjonalizowanych form współpracy. Badania na ten temat wskazują </w:t>
      </w:r>
      <w:r w:rsidR="00383061">
        <w:t xml:space="preserve">na </w:t>
      </w:r>
      <w:r w:rsidRPr="001225DD">
        <w:t>duże zaangażowanie jednostek samorządu terytorialnego w dopuszczalne formy współdziałania (</w:t>
      </w:r>
      <w:r w:rsidR="000E4B84">
        <w:t xml:space="preserve">Wojciechowski i in. 2014, Gorzelak, </w:t>
      </w:r>
      <w:r w:rsidR="00EA42EB">
        <w:t>Jałowiecki 2014</w:t>
      </w:r>
      <w:r w:rsidRPr="001225DD">
        <w:t xml:space="preserve">). W szczególności jest ona rozwinięta z podmiotami sektora pozarządowego, co wynika z zapisów Ustawy </w:t>
      </w:r>
      <w:r w:rsidR="000E4B84">
        <w:t xml:space="preserve"> z dnia 24 kwietnia 2003 r. </w:t>
      </w:r>
      <w:r w:rsidRPr="001225DD">
        <w:t>o działalności pożytku publicznego i wolontariacie</w:t>
      </w:r>
      <w:r w:rsidR="000E4B84">
        <w:t xml:space="preserve"> (Dz. U. 2003, nr 96, poz. 873 ze zm.)</w:t>
      </w:r>
      <w:r w:rsidRPr="001225DD">
        <w:t>. Równie silne powiązania występują pomiędzy jednostkami samorządu terytorialnego w ramach form wskazanych w ustawach ustrojowych. Najmniej rozwinięta jest formalna współpraca z podmiotami prywatnymi, np. w formie umów partnerstwa publiczno-prywatnego. Zwykle sprowadza się ona do zabiegania o dotowanie przez firmy przedsięwzięć podejmowanych przez samorządy</w:t>
      </w:r>
      <w:r w:rsidR="000E4B84">
        <w:t xml:space="preserve"> (</w:t>
      </w:r>
      <w:r w:rsidR="000E4B84" w:rsidRPr="001225DD">
        <w:t xml:space="preserve">Gorzelak, </w:t>
      </w:r>
      <w:r w:rsidR="000E4B84">
        <w:t xml:space="preserve">Jałowiecki 2013: </w:t>
      </w:r>
      <w:r w:rsidR="000E4B84" w:rsidRPr="001225DD">
        <w:t>10</w:t>
      </w:r>
      <w:r w:rsidR="000E4B84">
        <w:t>)</w:t>
      </w:r>
      <w:r w:rsidRPr="001225DD">
        <w:t>.</w:t>
      </w:r>
      <w:r w:rsidR="006C6DD1" w:rsidRPr="001225DD">
        <w:t xml:space="preserve"> </w:t>
      </w:r>
    </w:p>
    <w:p w:rsidR="004B25EE" w:rsidRPr="001225DD" w:rsidRDefault="00BF5742" w:rsidP="001225DD">
      <w:r w:rsidRPr="001225DD">
        <w:t xml:space="preserve">Konsekwencją przyjęcia założeń koncepcji </w:t>
      </w:r>
      <w:r w:rsidRPr="00F02D47">
        <w:rPr>
          <w:i/>
        </w:rPr>
        <w:t>governance</w:t>
      </w:r>
      <w:r w:rsidRPr="001225DD">
        <w:t xml:space="preserve"> w samorządzie terytorialnym jest tworzenie sieci powiązań nieformalnych. Dorobek badawczy w tym zakresie jest niestety bardzo skromny. Można wskazać na przykład sieci kontaktów społecznych </w:t>
      </w:r>
      <w:r w:rsidR="00F56274" w:rsidRPr="001225DD">
        <w:t xml:space="preserve">urzędów marszałkowskich </w:t>
      </w:r>
      <w:r w:rsidRPr="001225DD">
        <w:t>zidentyfikowanych w badaniach nad realizacją ZPORR w kilku polskich województwach</w:t>
      </w:r>
      <w:r w:rsidR="000E4B84">
        <w:t xml:space="preserve"> (</w:t>
      </w:r>
      <w:r w:rsidR="000E4B84" w:rsidRPr="001225DD">
        <w:t>Swianiewicz, Krukowska, Lackowska, Mielczarek 2010</w:t>
      </w:r>
      <w:r w:rsidR="000E4B84">
        <w:t xml:space="preserve"> oraz</w:t>
      </w:r>
      <w:r w:rsidR="000E4B84" w:rsidRPr="001225DD">
        <w:t xml:space="preserve"> Swianiewicz, Herbst, Lackowska, Mielczarek</w:t>
      </w:r>
      <w:r w:rsidR="000E4B84">
        <w:t xml:space="preserve"> </w:t>
      </w:r>
      <w:r w:rsidR="000E4B84" w:rsidRPr="001225DD">
        <w:t>2008</w:t>
      </w:r>
      <w:r w:rsidR="000E4B84">
        <w:t>)</w:t>
      </w:r>
      <w:r w:rsidR="00F56274" w:rsidRPr="001225DD">
        <w:t>, czy też sieci gospodarcze, w których biorą udział gminy</w:t>
      </w:r>
      <w:r w:rsidR="000E4B84">
        <w:t xml:space="preserve"> (</w:t>
      </w:r>
      <w:r w:rsidR="000E4B84" w:rsidRPr="001225DD">
        <w:t xml:space="preserve">Szmigiel-Rawska, Dziemianowicz, Szlachta </w:t>
      </w:r>
      <w:r w:rsidR="000E4B84">
        <w:t>2010)</w:t>
      </w:r>
      <w:r w:rsidRPr="001225DD">
        <w:t>. Należy jednak przyjąć, na podstawie licznych interakcji urzędów samorządowych z podległymi im jednostkami organizacyjnymi oraz podmiotami społecznymi, publicznymi i prywatnymi, wysoki stopień usieciowienia polityk samorządowych.</w:t>
      </w:r>
    </w:p>
    <w:p w:rsidR="00BF5742" w:rsidRPr="001225DD" w:rsidRDefault="00BF5742" w:rsidP="00227AB5">
      <w:r w:rsidRPr="001225DD">
        <w:t>Powyższe rozważania</w:t>
      </w:r>
      <w:r w:rsidR="00DD0476" w:rsidRPr="001225DD">
        <w:t xml:space="preserve"> potwierdza</w:t>
      </w:r>
      <w:r w:rsidRPr="001225DD">
        <w:t>ją</w:t>
      </w:r>
      <w:r w:rsidR="00DD0476" w:rsidRPr="001225DD">
        <w:t xml:space="preserve"> istotny w</w:t>
      </w:r>
      <w:r w:rsidR="000E3DCE" w:rsidRPr="001225DD">
        <w:t xml:space="preserve">pływ współrządzenia </w:t>
      </w:r>
      <w:r w:rsidR="00F02D47">
        <w:t>na kształtowanie</w:t>
      </w:r>
      <w:r w:rsidR="000E3DCE" w:rsidRPr="001225DD">
        <w:t xml:space="preserve"> struktur administracyjnych w skali kraju, jak i pojedynczych urzędów. </w:t>
      </w:r>
      <w:r w:rsidR="00DD0476" w:rsidRPr="001225DD">
        <w:t xml:space="preserve">W wyniku tego </w:t>
      </w:r>
      <w:r w:rsidR="00E12E99" w:rsidRPr="001225DD">
        <w:t>wyłaniają</w:t>
      </w:r>
      <w:r w:rsidR="00DD0476" w:rsidRPr="001225DD">
        <w:t xml:space="preserve"> się dwa oblicza administr</w:t>
      </w:r>
      <w:r w:rsidR="00E12E99" w:rsidRPr="001225DD">
        <w:t>acji samorządowej: współpracującej oraz zbudowanej</w:t>
      </w:r>
      <w:r w:rsidR="00DD0476" w:rsidRPr="001225DD">
        <w:t xml:space="preserve"> w sposób sieciowy. </w:t>
      </w:r>
      <w:r w:rsidRPr="001225DD">
        <w:t>Jak wskazuje M. Zawicki, w warunkach polskich współzarządzanie ma jednak swoje ograniczenia. Autor na przykładzie sieci w polityce rozwoju wskazuje na ich brak zdolności do samoorganizacji, nieprzejrzystość relacji między aktorami, słabość praktyk ewaluacyjnych współzarządzania i brak wiarygodnych informacji o efektach tak prowadzonych polityk</w:t>
      </w:r>
      <w:r w:rsidR="00227AB5">
        <w:t xml:space="preserve"> (Zawicki 2013</w:t>
      </w:r>
      <w:r w:rsidR="00711483">
        <w:t>: 16</w:t>
      </w:r>
      <w:r w:rsidR="00227AB5">
        <w:t>)</w:t>
      </w:r>
      <w:r w:rsidRPr="001225DD">
        <w:t xml:space="preserve">. </w:t>
      </w:r>
    </w:p>
    <w:p w:rsidR="000E3DCE" w:rsidRPr="001225DD" w:rsidRDefault="00BF5742" w:rsidP="007977C4">
      <w:pPr>
        <w:pStyle w:val="tytutabeli"/>
      </w:pPr>
      <w:r w:rsidRPr="001225DD">
        <w:lastRenderedPageBreak/>
        <w:t>Tabela 3</w:t>
      </w:r>
      <w:r w:rsidR="00B35868" w:rsidRPr="001225DD">
        <w:t xml:space="preserve">. </w:t>
      </w:r>
      <w:r w:rsidR="007177D0" w:rsidRPr="001225DD">
        <w:t>Kierunki</w:t>
      </w:r>
      <w:r w:rsidR="000E3DCE" w:rsidRPr="001225DD">
        <w:t xml:space="preserve"> </w:t>
      </w:r>
      <w:r w:rsidR="00144195" w:rsidRPr="001225DD">
        <w:t xml:space="preserve">wpływu </w:t>
      </w:r>
      <w:r w:rsidR="00144195" w:rsidRPr="00F02D47">
        <w:rPr>
          <w:i/>
        </w:rPr>
        <w:t>governance</w:t>
      </w:r>
      <w:r w:rsidR="00144195" w:rsidRPr="001225DD">
        <w:t xml:space="preserve"> na </w:t>
      </w:r>
      <w:r w:rsidRPr="001225DD">
        <w:t>administrację samorządową</w:t>
      </w:r>
    </w:p>
    <w:tbl>
      <w:tblPr>
        <w:tblStyle w:val="Tabela-Siatka"/>
        <w:tblW w:w="9072" w:type="dxa"/>
        <w:tblInd w:w="108" w:type="dxa"/>
        <w:tblLook w:val="04A0" w:firstRow="1" w:lastRow="0" w:firstColumn="1" w:lastColumn="0" w:noHBand="0" w:noVBand="1"/>
      </w:tblPr>
      <w:tblGrid>
        <w:gridCol w:w="1985"/>
        <w:gridCol w:w="7087"/>
      </w:tblGrid>
      <w:tr w:rsidR="000E3DCE" w:rsidRPr="007977C4" w:rsidTr="00F02D47">
        <w:tc>
          <w:tcPr>
            <w:tcW w:w="1985" w:type="dxa"/>
          </w:tcPr>
          <w:p w:rsidR="000E3DCE" w:rsidRPr="007977C4" w:rsidRDefault="000E3DCE" w:rsidP="007977C4">
            <w:pPr>
              <w:ind w:firstLine="0"/>
              <w:jc w:val="center"/>
              <w:rPr>
                <w:sz w:val="20"/>
                <w:szCs w:val="20"/>
              </w:rPr>
            </w:pPr>
            <w:r w:rsidRPr="007977C4">
              <w:rPr>
                <w:sz w:val="20"/>
                <w:szCs w:val="20"/>
              </w:rPr>
              <w:t>Obszar</w:t>
            </w:r>
          </w:p>
        </w:tc>
        <w:tc>
          <w:tcPr>
            <w:tcW w:w="7087" w:type="dxa"/>
          </w:tcPr>
          <w:p w:rsidR="000E3DCE" w:rsidRPr="007977C4" w:rsidRDefault="00BF5742" w:rsidP="007977C4">
            <w:pPr>
              <w:ind w:firstLine="0"/>
              <w:jc w:val="center"/>
              <w:rPr>
                <w:sz w:val="20"/>
                <w:szCs w:val="20"/>
              </w:rPr>
            </w:pPr>
            <w:r w:rsidRPr="007977C4">
              <w:rPr>
                <w:sz w:val="20"/>
                <w:szCs w:val="20"/>
              </w:rPr>
              <w:t>Wpływ</w:t>
            </w:r>
            <w:r w:rsidR="000E3DCE" w:rsidRPr="007977C4">
              <w:rPr>
                <w:sz w:val="20"/>
                <w:szCs w:val="20"/>
              </w:rPr>
              <w:t xml:space="preserve"> </w:t>
            </w:r>
            <w:r w:rsidR="000E3DCE" w:rsidRPr="00F02D47">
              <w:rPr>
                <w:i/>
                <w:sz w:val="20"/>
                <w:szCs w:val="20"/>
              </w:rPr>
              <w:t>governance</w:t>
            </w:r>
          </w:p>
        </w:tc>
      </w:tr>
      <w:tr w:rsidR="000E3DCE" w:rsidRPr="007977C4" w:rsidTr="00F02D47">
        <w:tc>
          <w:tcPr>
            <w:tcW w:w="1985" w:type="dxa"/>
            <w:vAlign w:val="center"/>
          </w:tcPr>
          <w:p w:rsidR="000E3DCE" w:rsidRPr="007977C4" w:rsidRDefault="000E3DCE" w:rsidP="007977C4">
            <w:pPr>
              <w:ind w:firstLine="0"/>
              <w:jc w:val="left"/>
              <w:rPr>
                <w:sz w:val="20"/>
                <w:szCs w:val="20"/>
              </w:rPr>
            </w:pPr>
            <w:r w:rsidRPr="007977C4">
              <w:rPr>
                <w:sz w:val="20"/>
                <w:szCs w:val="20"/>
              </w:rPr>
              <w:t>Struktury administracji publicznej</w:t>
            </w:r>
          </w:p>
        </w:tc>
        <w:tc>
          <w:tcPr>
            <w:tcW w:w="7087" w:type="dxa"/>
          </w:tcPr>
          <w:p w:rsidR="00BF5742" w:rsidRPr="007977C4" w:rsidRDefault="007977C4" w:rsidP="007977C4">
            <w:pPr>
              <w:ind w:firstLine="0"/>
              <w:rPr>
                <w:sz w:val="20"/>
                <w:szCs w:val="20"/>
              </w:rPr>
            </w:pPr>
            <w:r>
              <w:rPr>
                <w:sz w:val="20"/>
                <w:szCs w:val="20"/>
              </w:rPr>
              <w:t>J</w:t>
            </w:r>
            <w:r w:rsidR="00BF5742" w:rsidRPr="007977C4">
              <w:rPr>
                <w:sz w:val="20"/>
                <w:szCs w:val="20"/>
              </w:rPr>
              <w:t xml:space="preserve">ednostki samorządu terytorialnego w systemie programowania i realizacji polityk publicznych – </w:t>
            </w:r>
            <w:r w:rsidR="00BF5742" w:rsidRPr="00F02D47">
              <w:rPr>
                <w:i/>
                <w:sz w:val="20"/>
                <w:szCs w:val="20"/>
              </w:rPr>
              <w:t>multilevel governance</w:t>
            </w:r>
            <w:r w:rsidR="00BF5742" w:rsidRPr="007977C4">
              <w:rPr>
                <w:sz w:val="20"/>
                <w:szCs w:val="20"/>
              </w:rPr>
              <w:t xml:space="preserve"> </w:t>
            </w:r>
          </w:p>
          <w:p w:rsidR="00BF5742" w:rsidRPr="007977C4" w:rsidRDefault="007977C4" w:rsidP="007977C4">
            <w:pPr>
              <w:ind w:firstLine="0"/>
              <w:rPr>
                <w:sz w:val="20"/>
                <w:szCs w:val="20"/>
              </w:rPr>
            </w:pPr>
            <w:r>
              <w:rPr>
                <w:sz w:val="20"/>
                <w:szCs w:val="20"/>
              </w:rPr>
              <w:t>R</w:t>
            </w:r>
            <w:r w:rsidR="00BF5742" w:rsidRPr="007977C4">
              <w:rPr>
                <w:sz w:val="20"/>
                <w:szCs w:val="20"/>
              </w:rPr>
              <w:t>elacje międzysektorowe administracji samorządowej</w:t>
            </w:r>
          </w:p>
          <w:p w:rsidR="000E3DCE" w:rsidRPr="007977C4" w:rsidRDefault="007977C4" w:rsidP="007977C4">
            <w:pPr>
              <w:ind w:firstLine="0"/>
              <w:rPr>
                <w:sz w:val="20"/>
                <w:szCs w:val="20"/>
              </w:rPr>
            </w:pPr>
            <w:r>
              <w:rPr>
                <w:sz w:val="20"/>
                <w:szCs w:val="20"/>
              </w:rPr>
              <w:t>P</w:t>
            </w:r>
            <w:r w:rsidR="000E3DCE" w:rsidRPr="007977C4">
              <w:rPr>
                <w:sz w:val="20"/>
                <w:szCs w:val="20"/>
              </w:rPr>
              <w:t>owiąza</w:t>
            </w:r>
            <w:r w:rsidR="00BF5742" w:rsidRPr="007977C4">
              <w:rPr>
                <w:sz w:val="20"/>
                <w:szCs w:val="20"/>
              </w:rPr>
              <w:t>nia sieciowe i współpraca wewnątrz administracji samorządowej danej jednostki terytorialnej - pomiędzy urzędem</w:t>
            </w:r>
            <w:r w:rsidR="000E3DCE" w:rsidRPr="007977C4">
              <w:rPr>
                <w:sz w:val="20"/>
                <w:szCs w:val="20"/>
              </w:rPr>
              <w:t xml:space="preserve"> a </w:t>
            </w:r>
            <w:r w:rsidR="00BF5742" w:rsidRPr="007977C4">
              <w:rPr>
                <w:sz w:val="20"/>
                <w:szCs w:val="20"/>
              </w:rPr>
              <w:t>podległymi mu jednostkami organizacyjnymi oraz wynikający z nich przepływ informacji i</w:t>
            </w:r>
            <w:r w:rsidR="000E3DCE" w:rsidRPr="007977C4">
              <w:rPr>
                <w:sz w:val="20"/>
                <w:szCs w:val="20"/>
              </w:rPr>
              <w:t xml:space="preserve"> zarządzanie wiedzą</w:t>
            </w:r>
          </w:p>
          <w:p w:rsidR="00124BDB" w:rsidRPr="007977C4" w:rsidRDefault="007977C4" w:rsidP="007977C4">
            <w:pPr>
              <w:ind w:firstLine="0"/>
              <w:rPr>
                <w:sz w:val="20"/>
                <w:szCs w:val="20"/>
              </w:rPr>
            </w:pPr>
            <w:r>
              <w:rPr>
                <w:sz w:val="20"/>
                <w:szCs w:val="20"/>
              </w:rPr>
              <w:t>P</w:t>
            </w:r>
            <w:r w:rsidR="000E3DCE" w:rsidRPr="007977C4">
              <w:rPr>
                <w:sz w:val="20"/>
                <w:szCs w:val="20"/>
              </w:rPr>
              <w:t>o</w:t>
            </w:r>
            <w:r w:rsidR="00BF5742" w:rsidRPr="007977C4">
              <w:rPr>
                <w:sz w:val="20"/>
                <w:szCs w:val="20"/>
              </w:rPr>
              <w:t>wiązania sieciowe i współpraca pomiędzy urzędami administracji samorządowej</w:t>
            </w:r>
            <w:r w:rsidR="00144195" w:rsidRPr="007977C4">
              <w:rPr>
                <w:sz w:val="20"/>
                <w:szCs w:val="20"/>
              </w:rPr>
              <w:t xml:space="preserve"> a interesariuszami zewnętrznymi</w:t>
            </w:r>
          </w:p>
        </w:tc>
      </w:tr>
      <w:tr w:rsidR="00144195" w:rsidRPr="007977C4" w:rsidTr="00F02D47">
        <w:tc>
          <w:tcPr>
            <w:tcW w:w="1985" w:type="dxa"/>
            <w:vAlign w:val="center"/>
          </w:tcPr>
          <w:p w:rsidR="00144195" w:rsidRPr="007977C4" w:rsidRDefault="00144195" w:rsidP="007977C4">
            <w:pPr>
              <w:ind w:firstLine="0"/>
              <w:jc w:val="left"/>
              <w:rPr>
                <w:sz w:val="20"/>
                <w:szCs w:val="20"/>
              </w:rPr>
            </w:pPr>
            <w:r w:rsidRPr="007977C4">
              <w:rPr>
                <w:sz w:val="20"/>
                <w:szCs w:val="20"/>
              </w:rPr>
              <w:t>Kadry</w:t>
            </w:r>
          </w:p>
        </w:tc>
        <w:tc>
          <w:tcPr>
            <w:tcW w:w="7087" w:type="dxa"/>
          </w:tcPr>
          <w:p w:rsidR="00144195" w:rsidRPr="007977C4" w:rsidRDefault="00144195" w:rsidP="007977C4">
            <w:pPr>
              <w:ind w:firstLine="0"/>
              <w:rPr>
                <w:sz w:val="20"/>
                <w:szCs w:val="20"/>
              </w:rPr>
            </w:pPr>
            <w:r w:rsidRPr="007977C4">
              <w:rPr>
                <w:sz w:val="20"/>
                <w:szCs w:val="20"/>
              </w:rPr>
              <w:t>Zarządzanie wiedzą, współpraca i sieci pracownicze</w:t>
            </w:r>
          </w:p>
          <w:p w:rsidR="00BF5742" w:rsidRPr="007977C4" w:rsidRDefault="00BF5742" w:rsidP="007977C4">
            <w:pPr>
              <w:ind w:firstLine="0"/>
              <w:rPr>
                <w:sz w:val="20"/>
                <w:szCs w:val="20"/>
              </w:rPr>
            </w:pPr>
            <w:r w:rsidRPr="007977C4">
              <w:rPr>
                <w:sz w:val="20"/>
                <w:szCs w:val="20"/>
              </w:rPr>
              <w:t>Przywództwo partycypacyjne</w:t>
            </w:r>
          </w:p>
        </w:tc>
      </w:tr>
      <w:tr w:rsidR="00144195" w:rsidRPr="007977C4" w:rsidTr="00F02D47">
        <w:tc>
          <w:tcPr>
            <w:tcW w:w="1985" w:type="dxa"/>
            <w:vAlign w:val="center"/>
          </w:tcPr>
          <w:p w:rsidR="00144195" w:rsidRPr="007977C4" w:rsidRDefault="00144195" w:rsidP="007977C4">
            <w:pPr>
              <w:ind w:firstLine="0"/>
              <w:jc w:val="left"/>
              <w:rPr>
                <w:sz w:val="20"/>
                <w:szCs w:val="20"/>
              </w:rPr>
            </w:pPr>
            <w:r w:rsidRPr="007977C4">
              <w:rPr>
                <w:sz w:val="20"/>
                <w:szCs w:val="20"/>
              </w:rPr>
              <w:t>Wartości cele i zadania</w:t>
            </w:r>
          </w:p>
        </w:tc>
        <w:tc>
          <w:tcPr>
            <w:tcW w:w="7087" w:type="dxa"/>
          </w:tcPr>
          <w:p w:rsidR="00144195" w:rsidRPr="007977C4" w:rsidRDefault="00AA2379" w:rsidP="007977C4">
            <w:pPr>
              <w:ind w:firstLine="0"/>
              <w:rPr>
                <w:sz w:val="20"/>
                <w:szCs w:val="20"/>
              </w:rPr>
            </w:pPr>
            <w:r w:rsidRPr="007977C4">
              <w:rPr>
                <w:sz w:val="20"/>
                <w:szCs w:val="20"/>
              </w:rPr>
              <w:t>Solidaryzm, wartość publiczna, konsensus</w:t>
            </w:r>
          </w:p>
        </w:tc>
      </w:tr>
      <w:tr w:rsidR="00144195" w:rsidRPr="007977C4" w:rsidTr="00F02D47">
        <w:tc>
          <w:tcPr>
            <w:tcW w:w="1985" w:type="dxa"/>
            <w:vAlign w:val="center"/>
          </w:tcPr>
          <w:p w:rsidR="00144195" w:rsidRPr="007977C4" w:rsidRDefault="00144195" w:rsidP="007977C4">
            <w:pPr>
              <w:ind w:firstLine="0"/>
              <w:jc w:val="left"/>
              <w:rPr>
                <w:sz w:val="20"/>
                <w:szCs w:val="20"/>
              </w:rPr>
            </w:pPr>
            <w:r w:rsidRPr="007977C4">
              <w:rPr>
                <w:sz w:val="20"/>
                <w:szCs w:val="20"/>
              </w:rPr>
              <w:t>Technologia</w:t>
            </w:r>
          </w:p>
        </w:tc>
        <w:tc>
          <w:tcPr>
            <w:tcW w:w="7087" w:type="dxa"/>
          </w:tcPr>
          <w:p w:rsidR="00144195" w:rsidRPr="007977C4" w:rsidRDefault="00AA2379" w:rsidP="007977C4">
            <w:pPr>
              <w:ind w:firstLine="0"/>
              <w:rPr>
                <w:sz w:val="20"/>
                <w:szCs w:val="20"/>
              </w:rPr>
            </w:pPr>
            <w:r w:rsidRPr="007977C4">
              <w:rPr>
                <w:sz w:val="20"/>
                <w:szCs w:val="20"/>
              </w:rPr>
              <w:t>Platformy wymiany wiedzy i współpracy, innowacyjne formy współdziałania: pakty, konsorcja, alianse, partnerstwa</w:t>
            </w:r>
          </w:p>
        </w:tc>
      </w:tr>
      <w:tr w:rsidR="00144195" w:rsidRPr="007977C4" w:rsidTr="00F02D47">
        <w:tc>
          <w:tcPr>
            <w:tcW w:w="1985" w:type="dxa"/>
            <w:vAlign w:val="center"/>
          </w:tcPr>
          <w:p w:rsidR="00144195" w:rsidRPr="007977C4" w:rsidRDefault="00144195" w:rsidP="007977C4">
            <w:pPr>
              <w:ind w:firstLine="0"/>
              <w:jc w:val="left"/>
              <w:rPr>
                <w:sz w:val="20"/>
                <w:szCs w:val="20"/>
              </w:rPr>
            </w:pPr>
            <w:r w:rsidRPr="007977C4">
              <w:rPr>
                <w:sz w:val="20"/>
                <w:szCs w:val="20"/>
              </w:rPr>
              <w:t>Podsystem zarządzania</w:t>
            </w:r>
          </w:p>
        </w:tc>
        <w:tc>
          <w:tcPr>
            <w:tcW w:w="7087" w:type="dxa"/>
          </w:tcPr>
          <w:p w:rsidR="00144195" w:rsidRPr="007977C4" w:rsidRDefault="00144195" w:rsidP="007977C4">
            <w:pPr>
              <w:ind w:firstLine="0"/>
              <w:rPr>
                <w:sz w:val="20"/>
                <w:szCs w:val="20"/>
              </w:rPr>
            </w:pPr>
            <w:r w:rsidRPr="007977C4">
              <w:rPr>
                <w:sz w:val="20"/>
                <w:szCs w:val="20"/>
              </w:rPr>
              <w:t>Planowanie</w:t>
            </w:r>
            <w:r w:rsidR="00AA2379" w:rsidRPr="007977C4">
              <w:rPr>
                <w:sz w:val="20"/>
                <w:szCs w:val="20"/>
              </w:rPr>
              <w:t xml:space="preserve"> – negocjacyjno-konsultacyjny system planowania strategicznego, programowanie współpracy</w:t>
            </w:r>
          </w:p>
          <w:p w:rsidR="00144195" w:rsidRPr="007977C4" w:rsidRDefault="00144195" w:rsidP="007977C4">
            <w:pPr>
              <w:ind w:firstLine="0"/>
              <w:rPr>
                <w:sz w:val="20"/>
                <w:szCs w:val="20"/>
              </w:rPr>
            </w:pPr>
            <w:r w:rsidRPr="007977C4">
              <w:rPr>
                <w:sz w:val="20"/>
                <w:szCs w:val="20"/>
              </w:rPr>
              <w:t>Organizacja</w:t>
            </w:r>
            <w:r w:rsidR="00AA2379" w:rsidRPr="007977C4">
              <w:rPr>
                <w:sz w:val="20"/>
                <w:szCs w:val="20"/>
              </w:rPr>
              <w:t xml:space="preserve"> – stanowiska pracy odpowiedzialne za inicjowanie, koordynację współpracy z poszczególnymi grupami interesów, budowanie kompetencji urzędów do współdziałania</w:t>
            </w:r>
          </w:p>
          <w:p w:rsidR="00144195" w:rsidRPr="007977C4" w:rsidRDefault="00144195" w:rsidP="007977C4">
            <w:pPr>
              <w:ind w:firstLine="0"/>
              <w:rPr>
                <w:sz w:val="20"/>
                <w:szCs w:val="20"/>
              </w:rPr>
            </w:pPr>
            <w:r w:rsidRPr="007977C4">
              <w:rPr>
                <w:sz w:val="20"/>
                <w:szCs w:val="20"/>
              </w:rPr>
              <w:t>Kontrola i monitoring</w:t>
            </w:r>
            <w:r w:rsidR="00BF5742" w:rsidRPr="007977C4">
              <w:rPr>
                <w:sz w:val="20"/>
                <w:szCs w:val="20"/>
              </w:rPr>
              <w:t xml:space="preserve"> – monitorowanie sieci pracowniczych, sieci wiedzy, monitorowanie współpracy, analiza sieci kontaktów społecznych urzędów, badania efektywności współpracy</w:t>
            </w:r>
          </w:p>
        </w:tc>
      </w:tr>
    </w:tbl>
    <w:p w:rsidR="000E3DCE" w:rsidRPr="001225DD" w:rsidRDefault="001015E8" w:rsidP="007977C4">
      <w:pPr>
        <w:pStyle w:val="podtabel"/>
      </w:pPr>
      <w:r w:rsidRPr="001225DD">
        <w:t>Źródło: opracowanie własne.</w:t>
      </w:r>
    </w:p>
    <w:p w:rsidR="00BF5742" w:rsidRPr="001225DD" w:rsidRDefault="00BF5742" w:rsidP="001225DD">
      <w:r w:rsidRPr="001225DD">
        <w:t xml:space="preserve">Jak wskazuje tabela 3., potencjalny wpływ koncepcji współzarządzania na administrację samorządową jest znacznie szerszy, niż oddziaływanie na jej struktury. Istotne zmiany generuje ona w obszarze zasobów ludzkich i zarządzania nimi, a także w podsystemie zarządzania jednostką terytorialną. </w:t>
      </w:r>
      <w:r w:rsidR="00041668" w:rsidRPr="001225DD">
        <w:t>Bez wątpienia koncepcja ta stawia nowe wyzwania menedżerom samorządowym i wskazuje na nowe kryteria w ocenie jakości rządzenia.</w:t>
      </w:r>
    </w:p>
    <w:p w:rsidR="00934623" w:rsidRPr="001225DD" w:rsidRDefault="00AE678A" w:rsidP="001225DD">
      <w:pPr>
        <w:pStyle w:val="Akapitzlist"/>
      </w:pPr>
      <w:r w:rsidRPr="001225DD">
        <w:t xml:space="preserve">Jakość rządzenia </w:t>
      </w:r>
      <w:r w:rsidR="00BA2173" w:rsidRPr="001225DD">
        <w:t>w interpretacji dobrego rządzenia (</w:t>
      </w:r>
      <w:r w:rsidR="00BA2173" w:rsidRPr="00F02D47">
        <w:rPr>
          <w:i/>
        </w:rPr>
        <w:t>good governance</w:t>
      </w:r>
      <w:r w:rsidR="00BA2173" w:rsidRPr="001225DD">
        <w:t>)</w:t>
      </w:r>
    </w:p>
    <w:p w:rsidR="0055553A" w:rsidRPr="0055553A" w:rsidRDefault="00AE678A" w:rsidP="0055553A">
      <w:r w:rsidRPr="001225DD">
        <w:t xml:space="preserve">Omówione przekształcenia w administracji publicznej, będące reakcją na wyzwania otoczenia, w jakim funkcjonuje, służą poprawie sposobów rządzenia publicznego. </w:t>
      </w:r>
      <w:r w:rsidR="002401A2" w:rsidRPr="001225DD">
        <w:t>W literaturze przedmiotu często podnoszony jest pogląd, że wysoką jakość rządzenia na każdym poziomie zarządzania publicznego zapewnia stosowanie przez władze i administrację publiczną zasad dobrego rządzenia</w:t>
      </w:r>
      <w:r w:rsidR="00E969A9" w:rsidRPr="001225DD">
        <w:t xml:space="preserve"> (good governance)</w:t>
      </w:r>
      <w:r w:rsidR="0055553A">
        <w:t xml:space="preserve"> (Charron, Dijkstra, Lapuente</w:t>
      </w:r>
      <w:r w:rsidR="0055553A" w:rsidRPr="0055553A">
        <w:t xml:space="preserve"> </w:t>
      </w:r>
      <w:r w:rsidR="0055553A">
        <w:t>2012:</w:t>
      </w:r>
      <w:r w:rsidR="0055553A" w:rsidRPr="0055553A">
        <w:t xml:space="preserve"> 3</w:t>
      </w:r>
      <w:r w:rsidR="0055553A">
        <w:t>)</w:t>
      </w:r>
      <w:r w:rsidR="0055553A" w:rsidRPr="0055553A">
        <w:t>.</w:t>
      </w:r>
    </w:p>
    <w:p w:rsidR="004B25EE" w:rsidRPr="001225DD" w:rsidRDefault="002401A2" w:rsidP="00FD19B7">
      <w:r w:rsidRPr="001225DD">
        <w:t xml:space="preserve">Pojęcie </w:t>
      </w:r>
      <w:r w:rsidR="009D7A5B" w:rsidRPr="001225DD">
        <w:t>dobrego rządzenia</w:t>
      </w:r>
      <w:r w:rsidRPr="001225DD">
        <w:t xml:space="preserve"> zostało wprowadzone przez Bank Światowy w kontekście określenia standardów </w:t>
      </w:r>
      <w:r w:rsidR="009D7A5B" w:rsidRPr="001225DD">
        <w:t xml:space="preserve">i wymogów, jakie powinny spełnić państwa rozwijające się w zakresie </w:t>
      </w:r>
      <w:r w:rsidR="009D7A5B" w:rsidRPr="001225DD">
        <w:lastRenderedPageBreak/>
        <w:t>funkcjonowania instytucji publicznych, dające gwarancję efektywnego wykorzystania skierowanej do nich pomocy finansowej</w:t>
      </w:r>
      <w:r w:rsidRPr="001225DD">
        <w:t xml:space="preserve">. </w:t>
      </w:r>
      <w:r w:rsidR="009D7A5B" w:rsidRPr="001225DD">
        <w:t>Z czasem zasady dobrego rządzenia zostały włączone do s</w:t>
      </w:r>
      <w:r w:rsidR="00E969A9" w:rsidRPr="001225DD">
        <w:t>ystemu projektowania polityk UE, a także stosowane w celu: „systematycznego poprawiania zdolności administracji publicznej (także w krajach wysoko rozwiniętych) do skutecznego realizowania polityk publicznych”</w:t>
      </w:r>
      <w:r w:rsidR="00277B6E">
        <w:t xml:space="preserve"> (</w:t>
      </w:r>
      <w:r w:rsidR="00277B6E" w:rsidRPr="001225DD">
        <w:t>Grosse</w:t>
      </w:r>
      <w:r w:rsidR="00277B6E">
        <w:t xml:space="preserve"> </w:t>
      </w:r>
      <w:r w:rsidR="00277B6E" w:rsidRPr="001225DD">
        <w:t>2009</w:t>
      </w:r>
      <w:r w:rsidR="00277B6E">
        <w:t>:</w:t>
      </w:r>
      <w:r w:rsidR="00277B6E" w:rsidRPr="001225DD">
        <w:t xml:space="preserve"> 113</w:t>
      </w:r>
      <w:r w:rsidR="00277B6E">
        <w:t>)</w:t>
      </w:r>
      <w:r w:rsidR="00E969A9" w:rsidRPr="001225DD">
        <w:t xml:space="preserve">. W ten sposób zyskała swego rodzaju uniwersalny wymiar i </w:t>
      </w:r>
      <w:r w:rsidR="001C3444" w:rsidRPr="001225DD">
        <w:t>wysoką</w:t>
      </w:r>
      <w:r w:rsidR="00E969A9" w:rsidRPr="001225DD">
        <w:t xml:space="preserve"> popularność</w:t>
      </w:r>
      <w:r w:rsidR="00277B6E">
        <w:t xml:space="preserve"> (</w:t>
      </w:r>
      <w:r w:rsidR="00277B6E" w:rsidRPr="001225DD">
        <w:t>Łopaciuk-Gonczaryk, Fałkowski</w:t>
      </w:r>
      <w:r w:rsidR="00277B6E">
        <w:t xml:space="preserve"> 2012:</w:t>
      </w:r>
      <w:r w:rsidR="00277B6E" w:rsidRPr="001225DD">
        <w:t xml:space="preserve"> 26</w:t>
      </w:r>
      <w:r w:rsidR="00277B6E">
        <w:t>)</w:t>
      </w:r>
      <w:r w:rsidR="00E969A9" w:rsidRPr="001225DD">
        <w:t>.</w:t>
      </w:r>
    </w:p>
    <w:p w:rsidR="004B25EE" w:rsidRPr="001225DD" w:rsidRDefault="002401A2" w:rsidP="001225DD">
      <w:r w:rsidRPr="001225DD">
        <w:t xml:space="preserve">Zasady dobrego rządzenia według Banku Światowego obejmują kilka </w:t>
      </w:r>
      <w:r w:rsidR="009D7A5B" w:rsidRPr="001225DD">
        <w:t>aspektów: prawo obywateli do wyrażania własnej opinii i wpływania na polityki publiczne, stabilność polityczną i brak przemocy, efektywność administracji publicznej, jakość stanowionego prawa, rządy prawa oraz kontrolę korupcji.</w:t>
      </w:r>
      <w:r w:rsidR="00F56D81" w:rsidRPr="001225DD">
        <w:t xml:space="preserve"> </w:t>
      </w:r>
      <w:r w:rsidR="009D7A5B" w:rsidRPr="001225DD">
        <w:t>Pierwsza z wymienionych zasad korespondu</w:t>
      </w:r>
      <w:r w:rsidR="002A4086" w:rsidRPr="001225DD">
        <w:t>je z założeniami współrządzenia na temat zaangażowania</w:t>
      </w:r>
      <w:r w:rsidR="009D7A5B" w:rsidRPr="001225DD">
        <w:t xml:space="preserve"> obywateli w kształtowanie polity</w:t>
      </w:r>
      <w:r w:rsidR="002A4086" w:rsidRPr="001225DD">
        <w:t>k publicznych i ich uczestnictwa</w:t>
      </w:r>
      <w:r w:rsidR="009D7A5B" w:rsidRPr="001225DD">
        <w:t xml:space="preserve"> w procesach rządzenia. Z drugą zasadą związane jest dążenie do zapewnienia bezpieczeństwa obywateli poprzez przeciwdziałanie zagrożeniom, a także </w:t>
      </w:r>
      <w:r w:rsidR="003504B2" w:rsidRPr="001225DD">
        <w:t>zapewnienie stabilnych rządów. Z</w:t>
      </w:r>
      <w:r w:rsidR="009D7A5B" w:rsidRPr="001225DD">
        <w:t>asa</w:t>
      </w:r>
      <w:r w:rsidR="003504B2" w:rsidRPr="001225DD">
        <w:t>da efektywności rządów</w:t>
      </w:r>
      <w:r w:rsidR="009D7A5B" w:rsidRPr="001225DD">
        <w:t xml:space="preserve"> oznacza umacnianie potencjału administracji do zarządzania po</w:t>
      </w:r>
      <w:r w:rsidR="003504B2" w:rsidRPr="001225DD">
        <w:t>litykami publicznymi i dostarczania dóbr i usług publicznych. W zakres działań i narzędzi podporządkowanych tej zasadzie będą wpisywać się bez wątpienia techniki zarządzania menedżerskiego. Kolejna z zasad podkreśla istotne znaczenie jakości stanowionego prawa, jak i jego stosowa</w:t>
      </w:r>
      <w:r w:rsidR="002A4086" w:rsidRPr="001225DD">
        <w:t xml:space="preserve">nia. Konieczny w tym względzie </w:t>
      </w:r>
      <w:r w:rsidR="003504B2" w:rsidRPr="001225DD">
        <w:t>wydaje się być monitoring skutków legislacji. Rządy prawa odnoszą się do kreowania warunków korzystnych dla prowadzenia działalności gospodarczej, w szczególności poszanowania własności i wykonalności kontraktów. Kontrola korupcji koncentruje uwagę na ograniczani</w:t>
      </w:r>
      <w:r w:rsidR="002A4086" w:rsidRPr="001225DD">
        <w:t>u tego zjawiska, identyfikowaniu</w:t>
      </w:r>
      <w:r w:rsidR="003504B2" w:rsidRPr="001225DD">
        <w:t xml:space="preserve"> zagroże</w:t>
      </w:r>
      <w:r w:rsidR="002A4086" w:rsidRPr="001225DD">
        <w:t>ń korupcyjnych oraz wprowadzaniu</w:t>
      </w:r>
      <w:r w:rsidR="003504B2" w:rsidRPr="001225DD">
        <w:t xml:space="preserve"> działań antykorupcyjnych. </w:t>
      </w:r>
      <w:r w:rsidR="002D4C5F" w:rsidRPr="001225DD">
        <w:t>Wysoką jakość rządzenia w kontekście zaprezentowanych zasad dobrego rządzenia należy zatem rozumieć jako niską korupcję, wysoką ochronę rządów prawa, skuteczność i odpowiedzialność administracji publicznej.</w:t>
      </w:r>
    </w:p>
    <w:p w:rsidR="003445EB" w:rsidRPr="001225DD" w:rsidRDefault="002D4C5F" w:rsidP="002C3EF8">
      <w:r w:rsidRPr="001225DD">
        <w:t xml:space="preserve">Dobre rządzenie odnosi się zarówno do skali kraju, jak i jego poziomów subnarodowych. Wiele badań empirycznych na temat dywergencji regionów europejskich upatruje jej przyczyn </w:t>
      </w:r>
      <w:r w:rsidR="00124BDB" w:rsidRPr="001225DD">
        <w:t xml:space="preserve">właśnie </w:t>
      </w:r>
      <w:r w:rsidRPr="001225DD">
        <w:t>w jakości rządzenia</w:t>
      </w:r>
      <w:r w:rsidR="00447C2C">
        <w:t xml:space="preserve"> (Tabellini </w:t>
      </w:r>
      <w:r w:rsidR="00447C2C" w:rsidRPr="00447C2C">
        <w:t>2005</w:t>
      </w:r>
      <w:r w:rsidR="00447C2C">
        <w:t>)</w:t>
      </w:r>
      <w:r w:rsidRPr="001225DD">
        <w:t xml:space="preserve">. Biorąc pod uwagę poziom krajowy Polska pod względem jakości rządzenia w 2010 r. zajmowała 24 pozycję spośród 27 krajów UE, z kolei w 2013 r. - 19 z 30 krajów objętych </w:t>
      </w:r>
      <w:r w:rsidR="006C6DD1" w:rsidRPr="001225DD">
        <w:t>rankingiem</w:t>
      </w:r>
      <w:r w:rsidR="00447C2C">
        <w:t xml:space="preserve"> (</w:t>
      </w:r>
      <w:r w:rsidR="00447C2C" w:rsidRPr="001225DD">
        <w:t xml:space="preserve">Charron, Dijkstra, </w:t>
      </w:r>
      <w:r w:rsidR="00447C2C">
        <w:t xml:space="preserve">Lapuente 2012: </w:t>
      </w:r>
      <w:r w:rsidR="00447C2C" w:rsidRPr="001225DD">
        <w:t xml:space="preserve">4 oraz Charron </w:t>
      </w:r>
      <w:r w:rsidR="00447C2C">
        <w:t>2013:</w:t>
      </w:r>
      <w:r w:rsidR="00447C2C" w:rsidRPr="001225DD">
        <w:t xml:space="preserve"> 20</w:t>
      </w:r>
      <w:r w:rsidR="00447C2C">
        <w:t>)</w:t>
      </w:r>
      <w:r w:rsidRPr="001225DD">
        <w:t xml:space="preserve">. W obu </w:t>
      </w:r>
      <w:r w:rsidR="00F57043">
        <w:t>pomiarach</w:t>
      </w:r>
      <w:r w:rsidRPr="001225DD">
        <w:t xml:space="preserve"> znalazła się ona w grupie krajów post-komunistycznych wraz z Włochami i Grecją. Również pod względem jakości rządzenia na poziomie regionalnym polskie województwa prezentują niski jego poziom. Wszystkie </w:t>
      </w:r>
      <w:r w:rsidRPr="001225DD">
        <w:lastRenderedPageBreak/>
        <w:t xml:space="preserve">znalazły się w trzeciej grupie obejmującej regiony nowych państw członkowskich UE </w:t>
      </w:r>
      <w:r w:rsidRPr="007977C4">
        <w:rPr>
          <w:rStyle w:val="odsyaczdoprzypisuZnak"/>
        </w:rPr>
        <w:footnoteReference w:id="2"/>
      </w:r>
      <w:r w:rsidRPr="001225DD">
        <w:t>. Ponadto różnice pomiędzy wynikami poszczególnych województw są nieznaczne</w:t>
      </w:r>
      <w:r w:rsidR="006C6DD1" w:rsidRPr="001225DD">
        <w:t xml:space="preserve"> (tabela 3)</w:t>
      </w:r>
      <w:r w:rsidRPr="001225DD">
        <w:t>.</w:t>
      </w:r>
    </w:p>
    <w:p w:rsidR="002D4C5F" w:rsidRPr="001225DD" w:rsidRDefault="007977C4" w:rsidP="007977C4">
      <w:pPr>
        <w:pStyle w:val="tytutabeli"/>
      </w:pPr>
      <w:r>
        <w:t>Tabela 4</w:t>
      </w:r>
      <w:r w:rsidR="002D4C5F" w:rsidRPr="001225DD">
        <w:t>. Indeks jakości rządzenia w 2010 r</w:t>
      </w:r>
      <w:r w:rsidR="00575640" w:rsidRPr="001225DD">
        <w:t>.</w:t>
      </w:r>
      <w:r w:rsidR="002D4C5F" w:rsidRPr="001225DD">
        <w:t xml:space="preserve"> i 2013 r.</w:t>
      </w:r>
      <w:r w:rsidR="00575640" w:rsidRPr="001225DD">
        <w:t xml:space="preserve"> oraz szacunkowe PKB per capita </w:t>
      </w:r>
      <w:r w:rsidR="00F06B97" w:rsidRPr="001225DD">
        <w:t xml:space="preserve">i poziom kapitału społecznego polskich województw </w:t>
      </w:r>
      <w:r w:rsidR="00575640" w:rsidRPr="001225DD">
        <w:t>w 2013 r.</w:t>
      </w:r>
    </w:p>
    <w:tbl>
      <w:tblPr>
        <w:tblStyle w:val="Tabela-Siatka"/>
        <w:tblW w:w="9072" w:type="dxa"/>
        <w:tblInd w:w="108" w:type="dxa"/>
        <w:tblLook w:val="04A0" w:firstRow="1" w:lastRow="0" w:firstColumn="1" w:lastColumn="0" w:noHBand="0" w:noVBand="1"/>
      </w:tblPr>
      <w:tblGrid>
        <w:gridCol w:w="565"/>
        <w:gridCol w:w="2043"/>
        <w:gridCol w:w="786"/>
        <w:gridCol w:w="735"/>
        <w:gridCol w:w="1521"/>
        <w:gridCol w:w="1245"/>
        <w:gridCol w:w="1305"/>
        <w:gridCol w:w="872"/>
      </w:tblGrid>
      <w:tr w:rsidR="00F56274" w:rsidRPr="00910F1A" w:rsidTr="000D5B42">
        <w:trPr>
          <w:trHeight w:val="458"/>
        </w:trPr>
        <w:tc>
          <w:tcPr>
            <w:tcW w:w="565" w:type="dxa"/>
            <w:vMerge w:val="restart"/>
          </w:tcPr>
          <w:p w:rsidR="00F56274" w:rsidRPr="00910F1A" w:rsidRDefault="00F56274" w:rsidP="00910F1A">
            <w:pPr>
              <w:ind w:firstLine="34"/>
              <w:jc w:val="center"/>
              <w:rPr>
                <w:rFonts w:cs="Times New Roman"/>
                <w:sz w:val="20"/>
                <w:szCs w:val="20"/>
              </w:rPr>
            </w:pPr>
            <w:r w:rsidRPr="00910F1A">
              <w:rPr>
                <w:rFonts w:cs="Times New Roman"/>
                <w:sz w:val="20"/>
                <w:szCs w:val="20"/>
              </w:rPr>
              <w:t>Lp.</w:t>
            </w:r>
          </w:p>
        </w:tc>
        <w:tc>
          <w:tcPr>
            <w:tcW w:w="2043" w:type="dxa"/>
            <w:vMerge w:val="restart"/>
          </w:tcPr>
          <w:p w:rsidR="00F56274" w:rsidRPr="00910F1A" w:rsidRDefault="00F56274" w:rsidP="00910F1A">
            <w:pPr>
              <w:ind w:firstLine="34"/>
              <w:jc w:val="center"/>
              <w:rPr>
                <w:rFonts w:cs="Times New Roman"/>
                <w:sz w:val="20"/>
                <w:szCs w:val="20"/>
              </w:rPr>
            </w:pPr>
            <w:r w:rsidRPr="00910F1A">
              <w:rPr>
                <w:rFonts w:cs="Times New Roman"/>
                <w:sz w:val="20"/>
                <w:szCs w:val="20"/>
              </w:rPr>
              <w:t>Województwo</w:t>
            </w:r>
          </w:p>
        </w:tc>
        <w:tc>
          <w:tcPr>
            <w:tcW w:w="786" w:type="dxa"/>
            <w:vMerge w:val="restart"/>
          </w:tcPr>
          <w:p w:rsidR="00F56274" w:rsidRPr="00910F1A" w:rsidRDefault="00F56274" w:rsidP="00910F1A">
            <w:pPr>
              <w:ind w:firstLine="0"/>
              <w:jc w:val="center"/>
              <w:rPr>
                <w:rFonts w:cs="Times New Roman"/>
                <w:sz w:val="20"/>
                <w:szCs w:val="20"/>
              </w:rPr>
            </w:pPr>
            <w:r w:rsidRPr="00910F1A">
              <w:rPr>
                <w:rFonts w:cs="Times New Roman"/>
                <w:sz w:val="20"/>
                <w:szCs w:val="20"/>
              </w:rPr>
              <w:t>EQI 2010*</w:t>
            </w:r>
          </w:p>
        </w:tc>
        <w:tc>
          <w:tcPr>
            <w:tcW w:w="735" w:type="dxa"/>
            <w:vMerge w:val="restart"/>
          </w:tcPr>
          <w:p w:rsidR="00F56274" w:rsidRPr="00910F1A" w:rsidRDefault="00F56274" w:rsidP="00910F1A">
            <w:pPr>
              <w:ind w:firstLine="37"/>
              <w:jc w:val="center"/>
              <w:rPr>
                <w:rFonts w:cs="Times New Roman"/>
                <w:sz w:val="20"/>
                <w:szCs w:val="20"/>
              </w:rPr>
            </w:pPr>
            <w:r w:rsidRPr="00910F1A">
              <w:rPr>
                <w:rFonts w:cs="Times New Roman"/>
                <w:sz w:val="20"/>
                <w:szCs w:val="20"/>
              </w:rPr>
              <w:t>EQI 2013*</w:t>
            </w:r>
          </w:p>
        </w:tc>
        <w:tc>
          <w:tcPr>
            <w:tcW w:w="1521" w:type="dxa"/>
            <w:vMerge w:val="restart"/>
          </w:tcPr>
          <w:p w:rsidR="00F56274" w:rsidRPr="00910F1A" w:rsidRDefault="00F56274" w:rsidP="00910F1A">
            <w:pPr>
              <w:ind w:firstLine="11"/>
              <w:jc w:val="center"/>
              <w:rPr>
                <w:rFonts w:cs="Times New Roman"/>
                <w:sz w:val="20"/>
                <w:szCs w:val="20"/>
              </w:rPr>
            </w:pPr>
            <w:r w:rsidRPr="00910F1A">
              <w:rPr>
                <w:rFonts w:cs="Times New Roman"/>
                <w:sz w:val="20"/>
                <w:szCs w:val="20"/>
              </w:rPr>
              <w:t>Zmiana pozycji w 2013 r. w stosunku do 2010 r.</w:t>
            </w:r>
          </w:p>
        </w:tc>
        <w:tc>
          <w:tcPr>
            <w:tcW w:w="1245" w:type="dxa"/>
            <w:vMerge w:val="restart"/>
          </w:tcPr>
          <w:p w:rsidR="00F56274" w:rsidRPr="00910F1A" w:rsidRDefault="00F56274" w:rsidP="00910F1A">
            <w:pPr>
              <w:ind w:firstLine="38"/>
              <w:jc w:val="center"/>
              <w:rPr>
                <w:rFonts w:cs="Times New Roman"/>
                <w:sz w:val="20"/>
                <w:szCs w:val="20"/>
              </w:rPr>
            </w:pPr>
            <w:r w:rsidRPr="00910F1A">
              <w:rPr>
                <w:rFonts w:cs="Times New Roman"/>
                <w:sz w:val="20"/>
                <w:szCs w:val="20"/>
              </w:rPr>
              <w:t xml:space="preserve">PKB per capita </w:t>
            </w:r>
            <w:r w:rsidRPr="00910F1A">
              <w:rPr>
                <w:rFonts w:cs="Times New Roman"/>
                <w:sz w:val="20"/>
                <w:szCs w:val="20"/>
              </w:rPr>
              <w:br/>
              <w:t>w 2013 r.</w:t>
            </w:r>
            <w:r w:rsidRPr="00910F1A">
              <w:rPr>
                <w:rFonts w:cs="Times New Roman"/>
                <w:sz w:val="20"/>
                <w:szCs w:val="20"/>
              </w:rPr>
              <w:br/>
            </w:r>
            <w:r w:rsidR="00910F1A">
              <w:rPr>
                <w:rFonts w:cs="Times New Roman"/>
                <w:sz w:val="20"/>
                <w:szCs w:val="20"/>
              </w:rPr>
              <w:t>(</w:t>
            </w:r>
            <w:r w:rsidRPr="00910F1A">
              <w:rPr>
                <w:rFonts w:cs="Times New Roman"/>
                <w:sz w:val="20"/>
                <w:szCs w:val="20"/>
              </w:rPr>
              <w:t>zł.</w:t>
            </w:r>
            <w:r w:rsidR="00910F1A">
              <w:rPr>
                <w:rFonts w:cs="Times New Roman"/>
                <w:sz w:val="20"/>
                <w:szCs w:val="20"/>
              </w:rPr>
              <w:t>)</w:t>
            </w:r>
          </w:p>
        </w:tc>
        <w:tc>
          <w:tcPr>
            <w:tcW w:w="2177" w:type="dxa"/>
            <w:gridSpan w:val="2"/>
          </w:tcPr>
          <w:p w:rsidR="00F56274" w:rsidRPr="00910F1A" w:rsidRDefault="00F56274" w:rsidP="00910F1A">
            <w:pPr>
              <w:ind w:firstLine="0"/>
              <w:jc w:val="center"/>
              <w:rPr>
                <w:rFonts w:cs="Times New Roman"/>
                <w:sz w:val="20"/>
                <w:szCs w:val="20"/>
              </w:rPr>
            </w:pPr>
            <w:r w:rsidRPr="00910F1A">
              <w:rPr>
                <w:rFonts w:cs="Times New Roman"/>
                <w:sz w:val="20"/>
                <w:szCs w:val="20"/>
              </w:rPr>
              <w:t>Kapitał społeczny 2008**</w:t>
            </w:r>
          </w:p>
        </w:tc>
      </w:tr>
      <w:tr w:rsidR="00F56274" w:rsidRPr="00910F1A" w:rsidTr="000D5B42">
        <w:trPr>
          <w:trHeight w:val="457"/>
        </w:trPr>
        <w:tc>
          <w:tcPr>
            <w:tcW w:w="565" w:type="dxa"/>
            <w:vMerge/>
          </w:tcPr>
          <w:p w:rsidR="00F56274" w:rsidRPr="00910F1A" w:rsidRDefault="00F56274" w:rsidP="00910F1A">
            <w:pPr>
              <w:ind w:firstLine="34"/>
              <w:rPr>
                <w:rFonts w:cs="Times New Roman"/>
                <w:sz w:val="20"/>
                <w:szCs w:val="20"/>
              </w:rPr>
            </w:pPr>
          </w:p>
        </w:tc>
        <w:tc>
          <w:tcPr>
            <w:tcW w:w="2043" w:type="dxa"/>
            <w:vMerge/>
          </w:tcPr>
          <w:p w:rsidR="00F56274" w:rsidRPr="00910F1A" w:rsidRDefault="00F56274" w:rsidP="00910F1A">
            <w:pPr>
              <w:ind w:firstLine="34"/>
              <w:rPr>
                <w:rFonts w:cs="Times New Roman"/>
                <w:sz w:val="20"/>
                <w:szCs w:val="20"/>
              </w:rPr>
            </w:pPr>
          </w:p>
        </w:tc>
        <w:tc>
          <w:tcPr>
            <w:tcW w:w="786" w:type="dxa"/>
            <w:vMerge/>
          </w:tcPr>
          <w:p w:rsidR="00F56274" w:rsidRPr="00910F1A" w:rsidRDefault="00F56274" w:rsidP="00910F1A">
            <w:pPr>
              <w:ind w:firstLine="0"/>
              <w:jc w:val="center"/>
              <w:rPr>
                <w:rFonts w:cs="Times New Roman"/>
                <w:sz w:val="20"/>
                <w:szCs w:val="20"/>
              </w:rPr>
            </w:pPr>
          </w:p>
        </w:tc>
        <w:tc>
          <w:tcPr>
            <w:tcW w:w="735" w:type="dxa"/>
            <w:vMerge/>
          </w:tcPr>
          <w:p w:rsidR="00F56274" w:rsidRPr="00910F1A" w:rsidRDefault="00F56274" w:rsidP="00910F1A">
            <w:pPr>
              <w:ind w:firstLine="37"/>
              <w:jc w:val="center"/>
              <w:rPr>
                <w:rFonts w:cs="Times New Roman"/>
                <w:sz w:val="20"/>
                <w:szCs w:val="20"/>
              </w:rPr>
            </w:pPr>
          </w:p>
        </w:tc>
        <w:tc>
          <w:tcPr>
            <w:tcW w:w="1521" w:type="dxa"/>
            <w:vMerge/>
          </w:tcPr>
          <w:p w:rsidR="00F56274" w:rsidRPr="00910F1A" w:rsidRDefault="00F56274" w:rsidP="00910F1A">
            <w:pPr>
              <w:ind w:firstLine="11"/>
              <w:jc w:val="center"/>
              <w:rPr>
                <w:rFonts w:cs="Times New Roman"/>
                <w:sz w:val="20"/>
                <w:szCs w:val="20"/>
              </w:rPr>
            </w:pPr>
          </w:p>
        </w:tc>
        <w:tc>
          <w:tcPr>
            <w:tcW w:w="1245" w:type="dxa"/>
            <w:vMerge/>
          </w:tcPr>
          <w:p w:rsidR="00F56274" w:rsidRPr="00910F1A" w:rsidRDefault="00F56274" w:rsidP="00910F1A">
            <w:pPr>
              <w:ind w:firstLine="38"/>
              <w:jc w:val="center"/>
              <w:rPr>
                <w:rFonts w:cs="Times New Roman"/>
                <w:sz w:val="20"/>
                <w:szCs w:val="20"/>
              </w:rPr>
            </w:pP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pomostowy</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wiążący</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Opolskie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49,03</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48,86</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0</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34886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2</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Kujawsko-pomorskie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41,66</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48,02</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+9</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35584</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3</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Podlaskie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41,39</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45,98</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+9</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31426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4</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Pomorskie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43,66</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45,48</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+2</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41746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5</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Lubuskie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42,09</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45,29</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+5</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36136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6</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Warmińsko-mazurskie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47,78</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43,99</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-4</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31077</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7</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Zachodniopomorskie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43,45</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43,13</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0</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36324</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8</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Małopolskie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43,28</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42,80</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0</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38134</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9</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Wielkopolskie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40,59</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40,89</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+5</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46626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10</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Lubelskie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42,64</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40,44</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-1</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30477</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11</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Świętokrzyskie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44,81</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39,53</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-8</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31526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12</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Łódzkie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43,91</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38,51</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-8</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40283</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13</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Podkarpackie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43,77</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38,17</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-8</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30706</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14</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Mazowieckie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40,65</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37,59</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-1</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68682</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15</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Śląskie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38,06</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35,59</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0</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44960</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r w:rsidR="00F56274" w:rsidRPr="00910F1A" w:rsidTr="000D5B42">
        <w:tc>
          <w:tcPr>
            <w:tcW w:w="565" w:type="dxa"/>
          </w:tcPr>
          <w:p w:rsidR="00F56274" w:rsidRPr="00910F1A" w:rsidRDefault="00F56274" w:rsidP="00910F1A">
            <w:pPr>
              <w:ind w:firstLine="34"/>
              <w:rPr>
                <w:rFonts w:cs="Times New Roman"/>
                <w:sz w:val="20"/>
                <w:szCs w:val="20"/>
              </w:rPr>
            </w:pPr>
            <w:r w:rsidRPr="00910F1A">
              <w:rPr>
                <w:rFonts w:cs="Times New Roman"/>
                <w:sz w:val="20"/>
                <w:szCs w:val="20"/>
              </w:rPr>
              <w:t>16</w:t>
            </w:r>
          </w:p>
        </w:tc>
        <w:tc>
          <w:tcPr>
            <w:tcW w:w="2043" w:type="dxa"/>
          </w:tcPr>
          <w:p w:rsidR="00F56274" w:rsidRPr="00910F1A" w:rsidRDefault="00F56274" w:rsidP="00910F1A">
            <w:pPr>
              <w:ind w:firstLine="34"/>
              <w:rPr>
                <w:rFonts w:cs="Times New Roman"/>
                <w:sz w:val="20"/>
                <w:szCs w:val="20"/>
              </w:rPr>
            </w:pPr>
            <w:r w:rsidRPr="00910F1A">
              <w:rPr>
                <w:rFonts w:cs="Times New Roman"/>
                <w:sz w:val="20"/>
                <w:szCs w:val="20"/>
              </w:rPr>
              <w:t>Dolnośląskie</w:t>
            </w:r>
          </w:p>
        </w:tc>
        <w:tc>
          <w:tcPr>
            <w:tcW w:w="786" w:type="dxa"/>
          </w:tcPr>
          <w:p w:rsidR="00F56274" w:rsidRPr="00910F1A" w:rsidRDefault="00F56274" w:rsidP="00910F1A">
            <w:pPr>
              <w:ind w:firstLine="0"/>
              <w:jc w:val="center"/>
              <w:rPr>
                <w:rFonts w:cs="Times New Roman"/>
                <w:sz w:val="20"/>
                <w:szCs w:val="20"/>
              </w:rPr>
            </w:pPr>
            <w:r w:rsidRPr="00910F1A">
              <w:rPr>
                <w:rFonts w:cs="Times New Roman"/>
                <w:sz w:val="20"/>
                <w:szCs w:val="20"/>
              </w:rPr>
              <w:t>38,03</w:t>
            </w:r>
          </w:p>
        </w:tc>
        <w:tc>
          <w:tcPr>
            <w:tcW w:w="735" w:type="dxa"/>
          </w:tcPr>
          <w:p w:rsidR="00F56274" w:rsidRPr="00910F1A" w:rsidRDefault="00F56274" w:rsidP="00910F1A">
            <w:pPr>
              <w:ind w:firstLine="37"/>
              <w:jc w:val="center"/>
              <w:rPr>
                <w:rFonts w:cs="Times New Roman"/>
                <w:sz w:val="20"/>
                <w:szCs w:val="20"/>
              </w:rPr>
            </w:pPr>
            <w:r w:rsidRPr="00910F1A">
              <w:rPr>
                <w:rFonts w:cs="Times New Roman"/>
                <w:sz w:val="20"/>
                <w:szCs w:val="20"/>
              </w:rPr>
              <w:t>35,49</w:t>
            </w:r>
          </w:p>
        </w:tc>
        <w:tc>
          <w:tcPr>
            <w:tcW w:w="1521" w:type="dxa"/>
          </w:tcPr>
          <w:p w:rsidR="00F56274" w:rsidRPr="00910F1A" w:rsidRDefault="00F56274" w:rsidP="00910F1A">
            <w:pPr>
              <w:ind w:firstLine="11"/>
              <w:jc w:val="center"/>
              <w:rPr>
                <w:rFonts w:cs="Times New Roman"/>
                <w:sz w:val="20"/>
                <w:szCs w:val="20"/>
              </w:rPr>
            </w:pPr>
            <w:r w:rsidRPr="00910F1A">
              <w:rPr>
                <w:rFonts w:cs="Times New Roman"/>
                <w:sz w:val="20"/>
                <w:szCs w:val="20"/>
              </w:rPr>
              <w:t>0</w:t>
            </w:r>
          </w:p>
        </w:tc>
        <w:tc>
          <w:tcPr>
            <w:tcW w:w="1245" w:type="dxa"/>
          </w:tcPr>
          <w:p w:rsidR="00F56274" w:rsidRPr="00910F1A" w:rsidRDefault="00F56274" w:rsidP="00910F1A">
            <w:pPr>
              <w:ind w:firstLine="38"/>
              <w:jc w:val="center"/>
              <w:rPr>
                <w:rFonts w:cs="Times New Roman"/>
                <w:sz w:val="20"/>
                <w:szCs w:val="20"/>
              </w:rPr>
            </w:pPr>
            <w:r w:rsidRPr="00910F1A">
              <w:rPr>
                <w:rFonts w:cs="Times New Roman"/>
                <w:sz w:val="20"/>
                <w:szCs w:val="20"/>
              </w:rPr>
              <w:t>48402</w:t>
            </w:r>
          </w:p>
        </w:tc>
        <w:tc>
          <w:tcPr>
            <w:tcW w:w="1305"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c>
          <w:tcPr>
            <w:tcW w:w="872" w:type="dxa"/>
          </w:tcPr>
          <w:p w:rsidR="00F56274" w:rsidRPr="00910F1A" w:rsidRDefault="00F56274" w:rsidP="00910F1A">
            <w:pPr>
              <w:ind w:firstLine="0"/>
              <w:jc w:val="center"/>
              <w:rPr>
                <w:rFonts w:cs="Times New Roman"/>
                <w:sz w:val="20"/>
                <w:szCs w:val="20"/>
              </w:rPr>
            </w:pPr>
            <w:r w:rsidRPr="00910F1A">
              <w:rPr>
                <w:rFonts w:cs="Times New Roman"/>
                <w:sz w:val="20"/>
                <w:szCs w:val="20"/>
              </w:rPr>
              <w:t>+</w:t>
            </w:r>
          </w:p>
        </w:tc>
      </w:tr>
    </w:tbl>
    <w:p w:rsidR="000867A9" w:rsidRPr="001225DD" w:rsidRDefault="000867A9" w:rsidP="00910F1A">
      <w:pPr>
        <w:pStyle w:val="podtabel"/>
      </w:pPr>
      <w:r w:rsidRPr="001225DD">
        <w:t>*indeks jakości rządzenia EQI przyjmuje wartości od 0 do 100, gdzie 0 oznacza najniższą a 100 najwyższą jakość rządzenia</w:t>
      </w:r>
    </w:p>
    <w:p w:rsidR="00F56274" w:rsidRPr="001225DD" w:rsidRDefault="00F56274" w:rsidP="00910F1A">
      <w:pPr>
        <w:pStyle w:val="podtabel"/>
      </w:pPr>
      <w:r w:rsidRPr="001225DD">
        <w:t>**liczba „plusów” w komórce tabeli odpowiada poziomowi kapitału społecznego województwa. Jeden „plus” oznacza poziom najniższy, cztery – najwyższy.</w:t>
      </w:r>
    </w:p>
    <w:p w:rsidR="002D4C5F" w:rsidRDefault="002D4C5F" w:rsidP="00910F1A">
      <w:pPr>
        <w:pStyle w:val="podtabel"/>
      </w:pPr>
      <w:r w:rsidRPr="001225DD">
        <w:t>Źród</w:t>
      </w:r>
      <w:r w:rsidR="00447C2C">
        <w:t xml:space="preserve">ło: Charron, Dijkstra, Lapuente </w:t>
      </w:r>
      <w:r w:rsidR="00A6563C">
        <w:t>(</w:t>
      </w:r>
      <w:r w:rsidRPr="001225DD">
        <w:t>2012</w:t>
      </w:r>
      <w:r w:rsidR="00A6563C">
        <w:t>: 22-23),</w:t>
      </w:r>
      <w:r w:rsidRPr="001225DD">
        <w:t xml:space="preserve"> </w:t>
      </w:r>
      <w:r w:rsidR="00447C2C">
        <w:t>Charron</w:t>
      </w:r>
      <w:r w:rsidRPr="001225DD">
        <w:t xml:space="preserve"> </w:t>
      </w:r>
      <w:r w:rsidR="00A6563C">
        <w:t>(</w:t>
      </w:r>
      <w:r w:rsidRPr="001225DD">
        <w:t>2013</w:t>
      </w:r>
      <w:r w:rsidR="00A6563C">
        <w:t>:39)</w:t>
      </w:r>
      <w:r w:rsidR="00575640" w:rsidRPr="001225DD">
        <w:t xml:space="preserve">, </w:t>
      </w:r>
      <w:r w:rsidR="00A329F6" w:rsidRPr="001225DD">
        <w:t>Główny Urząd S</w:t>
      </w:r>
      <w:r w:rsidR="00447C2C">
        <w:t xml:space="preserve">tatystyczny </w:t>
      </w:r>
      <w:r w:rsidR="00333F7F">
        <w:t>(</w:t>
      </w:r>
      <w:r w:rsidR="00575640" w:rsidRPr="001225DD">
        <w:t>2013</w:t>
      </w:r>
      <w:r w:rsidR="00333F7F">
        <w:t>: 1)</w:t>
      </w:r>
      <w:r w:rsidR="00A6563C" w:rsidRPr="00A6563C">
        <w:t xml:space="preserve"> </w:t>
      </w:r>
      <w:r w:rsidR="00A6563C" w:rsidRPr="001225DD">
        <w:t xml:space="preserve">oraz Swianiewicz, Herbst, Lackowska, </w:t>
      </w:r>
      <w:r w:rsidR="00A6563C">
        <w:t xml:space="preserve">Mielczarek </w:t>
      </w:r>
      <w:r w:rsidR="00333F7F">
        <w:t>(</w:t>
      </w:r>
      <w:r w:rsidR="00A6563C" w:rsidRPr="001225DD">
        <w:t>2008</w:t>
      </w:r>
      <w:r w:rsidR="00333F7F">
        <w:t>: 199)</w:t>
      </w:r>
      <w:r w:rsidR="00575640" w:rsidRPr="001225DD">
        <w:t>.</w:t>
      </w:r>
    </w:p>
    <w:p w:rsidR="00CE4D10" w:rsidRPr="001225DD" w:rsidRDefault="00CE4D10" w:rsidP="00910F1A">
      <w:pPr>
        <w:pStyle w:val="podtabel"/>
      </w:pPr>
    </w:p>
    <w:p w:rsidR="004B25EE" w:rsidRPr="00447C2C" w:rsidRDefault="00124BDB" w:rsidP="00447C2C">
      <w:r w:rsidRPr="00447C2C">
        <w:t>Wysoka jakość rządzenia samorządowego wymaga skutecznych rządów, bezstronnych instytucji publicznych i kontroli korupcji</w:t>
      </w:r>
      <w:r w:rsidR="00447C2C" w:rsidRPr="00447C2C">
        <w:t xml:space="preserve"> (Charr</w:t>
      </w:r>
      <w:r w:rsidR="00DE3474">
        <w:t>on, Dijkstra, Lapuente 2014: 68</w:t>
      </w:r>
      <w:r w:rsidR="00447C2C" w:rsidRPr="00447C2C">
        <w:t xml:space="preserve">–90, Charron, </w:t>
      </w:r>
      <w:r w:rsidR="00447C2C" w:rsidRPr="00447C2C">
        <w:lastRenderedPageBreak/>
        <w:t>Lapuente 2013</w:t>
      </w:r>
      <w:r w:rsidR="00447C2C">
        <w:t>:</w:t>
      </w:r>
      <w:r w:rsidR="00DE3474">
        <w:t xml:space="preserve"> 567</w:t>
      </w:r>
      <w:r w:rsidR="00447C2C" w:rsidRPr="00447C2C">
        <w:t>–</w:t>
      </w:r>
      <w:r w:rsidR="00711483">
        <w:t>582</w:t>
      </w:r>
      <w:r w:rsidR="00447C2C" w:rsidRPr="00447C2C">
        <w:t>)</w:t>
      </w:r>
      <w:r w:rsidRPr="00447C2C">
        <w:t xml:space="preserve">. </w:t>
      </w:r>
      <w:r w:rsidRPr="001225DD">
        <w:t>Skuteczny samorząd terytorialny musi być wyposażony w profesjonalną administrację z kompetentnymi pracownikami i dysponować odpowiednimi środkami finansowymi do realizacji zadań publicznych. Można przypuszczać, że bogatsze regiony posiadają lepiej wykształconą kadrę i instrumenty zarządzania. Z kolei brak mechanizmów kontroli korupcji i zachęty dla jej prowadzenia oddziałują negatywnie na jakość rządzenia. Sytuacja ta będzie występować częściej w regionach biedniejszych, co można tłumaczyć chęcią uzupełniania niższych dochodów przez polityków samorządowych w f</w:t>
      </w:r>
      <w:r w:rsidR="00CE257C">
        <w:t>ormie łapówek i maksymalizowania</w:t>
      </w:r>
      <w:r w:rsidRPr="001225DD">
        <w:t xml:space="preserve"> własnej użyteczności. Również procedury kontroli i przeciwdziałania korupcji będą w tych regionach niewystarczające. Bezstronne instytucje, czyli realizacja polityk i przepisów prawa </w:t>
      </w:r>
      <w:r w:rsidR="00251596" w:rsidRPr="001225DD">
        <w:t>z wyłączeniem</w:t>
      </w:r>
      <w:r w:rsidRPr="001225DD">
        <w:t xml:space="preserve"> preferencyjnego traktowania określonych grup społecznych, są czynnikiem poprawiającym jakość rządzenia. Stronnicze relacje skutkują nierównym traktowaniem obywateli. Bezstronne instytucje będą częściej występować w regionach o kompetentnych kadrach a</w:t>
      </w:r>
      <w:r w:rsidR="00CE257C">
        <w:t>dministracyjnych oraz stosujących procedury</w:t>
      </w:r>
      <w:r w:rsidRPr="001225DD">
        <w:t xml:space="preserve"> przeciwdziałania i kontroli korupcji</w:t>
      </w:r>
      <w:r w:rsidR="00447C2C">
        <w:t xml:space="preserve"> (Neudorfer 2014: 8-11)</w:t>
      </w:r>
      <w:r w:rsidRPr="001225DD">
        <w:t>.</w:t>
      </w:r>
      <w:r w:rsidR="00575640" w:rsidRPr="001225DD">
        <w:t xml:space="preserve"> Omówiony pozytywny związek pomiędzy jakością rządzenia a zamożnością regionu nie został jednak potwierdzony przez dane zaprezentowane w tabeli 3 w odniesieniu do polskich województw. Współczynnik korelacji </w:t>
      </w:r>
      <w:r w:rsidR="00CE257C">
        <w:t xml:space="preserve">pomiędzy wskaźnikiem jakości rządzenia a PKB </w:t>
      </w:r>
      <w:r w:rsidR="00CE257C" w:rsidRPr="00CE257C">
        <w:rPr>
          <w:i/>
        </w:rPr>
        <w:t>per capita</w:t>
      </w:r>
      <w:r w:rsidR="00CE257C">
        <w:t xml:space="preserve"> w województwach </w:t>
      </w:r>
      <w:r w:rsidR="00575640" w:rsidRPr="001225DD">
        <w:t>jest ujemny i wskazuje na występowanie zależności</w:t>
      </w:r>
      <w:r w:rsidR="00BF5742" w:rsidRPr="001225DD">
        <w:t xml:space="preserve"> o średnim natężeniu</w:t>
      </w:r>
      <w:r w:rsidR="00575640" w:rsidRPr="001225DD">
        <w:t>.</w:t>
      </w:r>
    </w:p>
    <w:p w:rsidR="004B25EE" w:rsidRPr="001225DD" w:rsidRDefault="00575640" w:rsidP="00447C2C">
      <w:r w:rsidRPr="001225DD">
        <w:t xml:space="preserve">Z powyższego wynika istnienie innych czynników poza zamożnością, determinujących jakość rządzenia w regionach. </w:t>
      </w:r>
      <w:r w:rsidR="00D36562" w:rsidRPr="001225DD">
        <w:t xml:space="preserve">Badania na </w:t>
      </w:r>
      <w:r w:rsidR="00F06B97" w:rsidRPr="001225DD">
        <w:t xml:space="preserve">ten </w:t>
      </w:r>
      <w:r w:rsidR="00D36562" w:rsidRPr="001225DD">
        <w:t xml:space="preserve">temat wskazują </w:t>
      </w:r>
      <w:r w:rsidR="00251596" w:rsidRPr="001225DD">
        <w:t xml:space="preserve">również </w:t>
      </w:r>
      <w:r w:rsidR="00D36562" w:rsidRPr="001225DD">
        <w:t xml:space="preserve">na: </w:t>
      </w:r>
      <w:r w:rsidR="00F06B97" w:rsidRPr="001225DD">
        <w:t>istotną rolę tradycji kulturowych</w:t>
      </w:r>
      <w:r w:rsidR="00D36562" w:rsidRPr="001225DD">
        <w:t xml:space="preserve">, </w:t>
      </w:r>
      <w:r w:rsidR="00F06B97" w:rsidRPr="001225DD">
        <w:t>historycznych instytucji</w:t>
      </w:r>
      <w:r w:rsidR="00D36562" w:rsidRPr="001225DD">
        <w:t xml:space="preserve"> </w:t>
      </w:r>
      <w:r w:rsidRPr="001225DD">
        <w:t>i decentralizacj</w:t>
      </w:r>
      <w:r w:rsidR="00F06B97" w:rsidRPr="001225DD">
        <w:t>i</w:t>
      </w:r>
      <w:r w:rsidR="00447C2C">
        <w:t xml:space="preserve"> (Neudorfer 2014: 8-11)</w:t>
      </w:r>
      <w:r w:rsidR="00D36562" w:rsidRPr="001225DD">
        <w:t>. Pierwsze z wymienionych badał R. Putman. Dowodził, że czynniki kulturowe i tradycje społeczne oraz kapitał społeczny poprawiają jakość i efektywność instytucji</w:t>
      </w:r>
      <w:r w:rsidR="00447C2C">
        <w:t xml:space="preserve"> (</w:t>
      </w:r>
      <w:r w:rsidR="00447C2C" w:rsidRPr="00447C2C">
        <w:t>Putnam 1993</w:t>
      </w:r>
      <w:r w:rsidR="00447C2C">
        <w:t>: 86, 157)</w:t>
      </w:r>
      <w:r w:rsidR="00D36562" w:rsidRPr="001225DD">
        <w:t>. Promowanie równości społecznej wzmacnia solidarność społeczną i poczucie przynależności do wspólnoty, a to poprawia jakość rządzenia</w:t>
      </w:r>
      <w:r w:rsidR="00447C2C">
        <w:t xml:space="preserve"> (</w:t>
      </w:r>
      <w:r w:rsidR="00447C2C" w:rsidRPr="00447C2C">
        <w:t xml:space="preserve">Rothstein, </w:t>
      </w:r>
      <w:r w:rsidR="00447C2C">
        <w:t>Uslaner</w:t>
      </w:r>
      <w:r w:rsidR="00447C2C" w:rsidRPr="00447C2C">
        <w:t xml:space="preserve"> </w:t>
      </w:r>
      <w:r w:rsidR="00447C2C">
        <w:t>2005:</w:t>
      </w:r>
      <w:r w:rsidR="00447C2C" w:rsidRPr="00447C2C">
        <w:t xml:space="preserve"> 41-72.</w:t>
      </w:r>
      <w:r w:rsidR="00447C2C">
        <w:t>)</w:t>
      </w:r>
      <w:r w:rsidR="00D36562" w:rsidRPr="001225DD">
        <w:t xml:space="preserve">. </w:t>
      </w:r>
      <w:r w:rsidR="000867A9" w:rsidRPr="001225DD">
        <w:t>Warto przywołać badania M. Woolcock’a, które wskazują, że sama sprawność administracji publicznej nie jest wystarczająca, by osiągać rozwój. Musi iść ona w parze ze współpracą pomiędzy sferą publiczną i prywatną przy silnym wsparciu istniejących norm i wartości społecznych, które zapewnią, iż współpraca ta będzie służyła dobru wspólnemu (kapitał społeczny)</w:t>
      </w:r>
      <w:r w:rsidR="00447C2C">
        <w:t xml:space="preserve"> (Woolcock</w:t>
      </w:r>
      <w:r w:rsidR="00447C2C" w:rsidRPr="00447C2C">
        <w:t xml:space="preserve"> </w:t>
      </w:r>
      <w:r w:rsidR="00447C2C">
        <w:t>1998</w:t>
      </w:r>
      <w:r w:rsidR="00711483">
        <w:t>: 168</w:t>
      </w:r>
      <w:r w:rsidR="00447C2C">
        <w:t>)</w:t>
      </w:r>
      <w:r w:rsidR="000867A9" w:rsidRPr="001225DD">
        <w:t>. Kapitał społeczny wpływa zatem na jakość rządzenia, kształtując w istotnym stopniu relacje między władzą a społeczeństwem</w:t>
      </w:r>
      <w:r w:rsidR="00447C2C">
        <w:t xml:space="preserve"> (</w:t>
      </w:r>
      <w:r w:rsidR="00447C2C" w:rsidRPr="001225DD">
        <w:t xml:space="preserve">Łopaciuk-Gonczaryk, </w:t>
      </w:r>
      <w:r w:rsidR="00447C2C">
        <w:t xml:space="preserve">Fałkowski </w:t>
      </w:r>
      <w:r w:rsidR="00FD19B7">
        <w:t>2012</w:t>
      </w:r>
      <w:r w:rsidR="00447C2C">
        <w:t xml:space="preserve">: </w:t>
      </w:r>
      <w:r w:rsidR="00447C2C" w:rsidRPr="001225DD">
        <w:t>34</w:t>
      </w:r>
      <w:r w:rsidR="00447C2C">
        <w:t>)</w:t>
      </w:r>
      <w:r w:rsidR="000867A9" w:rsidRPr="001225DD">
        <w:t xml:space="preserve">. </w:t>
      </w:r>
      <w:r w:rsidR="00F56274" w:rsidRPr="001225DD">
        <w:t xml:space="preserve">Zaprezentowany w tabeli 3 poziom kapitału społecznego w polskich województwach wskazuje na jego wyraźne zróżnicowanie. Województwa zachodnie wypadają lepiej pod względem kapitału „zrzeszeniowego”, z kolei wschodnie </w:t>
      </w:r>
      <w:r w:rsidR="00F56274" w:rsidRPr="001225DD">
        <w:lastRenderedPageBreak/>
        <w:t xml:space="preserve">„wspólnotowego”. Zaprezentowane dane potwierdzają pozytywny związek pomiędzy jakością rządzenia, a kapitałem społecznym. </w:t>
      </w:r>
    </w:p>
    <w:p w:rsidR="00D36562" w:rsidRPr="001225DD" w:rsidRDefault="00F56274" w:rsidP="00FD19B7">
      <w:r w:rsidRPr="001225DD">
        <w:t>Kolejny czynnik -</w:t>
      </w:r>
      <w:r w:rsidR="00124BDB" w:rsidRPr="001225DD">
        <w:t xml:space="preserve"> historyczne instytucje</w:t>
      </w:r>
      <w:r w:rsidR="00CE257C">
        <w:t>,</w:t>
      </w:r>
      <w:r w:rsidR="00124BDB" w:rsidRPr="001225DD">
        <w:t xml:space="preserve"> </w:t>
      </w:r>
      <w:r w:rsidRPr="001225DD">
        <w:t>dotyczy</w:t>
      </w:r>
      <w:r w:rsidR="00124BDB" w:rsidRPr="001225DD">
        <w:t xml:space="preserve"> braku silnych ograniczeń dla władzy wykonawczej w przeszłości do rozwoju powiązań korupcyjnych i klientelizmu</w:t>
      </w:r>
      <w:r w:rsidR="00FD19B7">
        <w:t xml:space="preserve"> (</w:t>
      </w:r>
      <w:r w:rsidR="00FD19B7" w:rsidRPr="00FD19B7">
        <w:t xml:space="preserve">Charron, </w:t>
      </w:r>
      <w:r w:rsidR="00FD19B7">
        <w:t xml:space="preserve">Lapuente 2013: </w:t>
      </w:r>
      <w:r w:rsidR="00FD19B7" w:rsidRPr="00FD19B7">
        <w:t>570</w:t>
      </w:r>
      <w:r w:rsidR="00FD19B7">
        <w:t>)</w:t>
      </w:r>
      <w:r w:rsidR="00124BDB" w:rsidRPr="001225DD">
        <w:t xml:space="preserve">. Obecna jakość rządzenia w regionach o takich nieformalnych instytucjach </w:t>
      </w:r>
      <w:r w:rsidR="00575640" w:rsidRPr="001225DD">
        <w:t>powinna być</w:t>
      </w:r>
      <w:r w:rsidR="00124BDB" w:rsidRPr="001225DD">
        <w:t xml:space="preserve"> niska. W literaturze można znaleźć również rozważania na temat związku pomiędzy decentralizacją a jakością rządzenia. Został on potwierdzony</w:t>
      </w:r>
      <w:r w:rsidR="00575640" w:rsidRPr="001225DD">
        <w:t xml:space="preserve"> na poziomie krajów</w:t>
      </w:r>
      <w:r w:rsidR="00124BDB" w:rsidRPr="001225DD">
        <w:t>, z kolei na poziomie regionalnym wzrost autonomii regionów nie przekłada się na wyższą jakość rządzenia. Wręcz przeciwnie, niektórzy upatrują w decentralizacji przyczyn dla budowania układów korupcyjnych przez władze regionalne, co obniża jakość rządzenia</w:t>
      </w:r>
      <w:r w:rsidR="00FD19B7">
        <w:t xml:space="preserve"> (</w:t>
      </w:r>
      <w:r w:rsidR="00FD19B7" w:rsidRPr="00FD19B7">
        <w:t xml:space="preserve">Fan, Lin, </w:t>
      </w:r>
      <w:r w:rsidR="00FD19B7">
        <w:t>Treisman</w:t>
      </w:r>
      <w:r w:rsidR="00FD19B7" w:rsidRPr="00FD19B7">
        <w:t xml:space="preserve"> </w:t>
      </w:r>
      <w:r w:rsidR="00FD19B7">
        <w:t>2009: 14-34)</w:t>
      </w:r>
      <w:r w:rsidR="00124BDB" w:rsidRPr="001225DD">
        <w:t>.</w:t>
      </w:r>
      <w:r w:rsidRPr="001225DD">
        <w:t xml:space="preserve"> Oba czynniki mają istotne znaczenie w państwach federalnych, w warunkach polskich przyjmują podobny </w:t>
      </w:r>
      <w:r w:rsidR="00524A01">
        <w:t>poziom</w:t>
      </w:r>
      <w:r w:rsidRPr="001225DD">
        <w:t xml:space="preserve"> we wszystkich regionach.</w:t>
      </w:r>
    </w:p>
    <w:p w:rsidR="00F56274" w:rsidRPr="001225DD" w:rsidRDefault="00F56274" w:rsidP="001225DD">
      <w:pPr>
        <w:pStyle w:val="Akapitzlist"/>
      </w:pPr>
      <w:r w:rsidRPr="001225DD">
        <w:t xml:space="preserve">Modyfikacja struktur administracji samorządowej w </w:t>
      </w:r>
      <w:r w:rsidR="00CB1FCC" w:rsidRPr="001225DD">
        <w:t>świetle</w:t>
      </w:r>
      <w:r w:rsidRPr="001225DD">
        <w:t xml:space="preserve"> zasad dobrego rządzenia</w:t>
      </w:r>
    </w:p>
    <w:p w:rsidR="004B25EE" w:rsidRPr="001225DD" w:rsidRDefault="00124BDB" w:rsidP="00FD19B7">
      <w:r w:rsidRPr="001225DD">
        <w:t>W świe</w:t>
      </w:r>
      <w:r w:rsidR="00251596" w:rsidRPr="001225DD">
        <w:t>tle powyższych rozważań</w:t>
      </w:r>
      <w:r w:rsidRPr="001225DD">
        <w:t xml:space="preserve"> należy stwierdzić, że z</w:t>
      </w:r>
      <w:r w:rsidR="001C3444" w:rsidRPr="001225DD">
        <w:t xml:space="preserve">agwarantowanie </w:t>
      </w:r>
      <w:r w:rsidRPr="001225DD">
        <w:t>wysokiej jakości</w:t>
      </w:r>
      <w:r w:rsidR="001C3444" w:rsidRPr="001225DD">
        <w:t xml:space="preserve"> rządzenia </w:t>
      </w:r>
      <w:r w:rsidRPr="001225DD">
        <w:t xml:space="preserve">samorządowego </w:t>
      </w:r>
      <w:r w:rsidR="001C3444" w:rsidRPr="001225DD">
        <w:t xml:space="preserve">wymaga m. in. nadania organom wykonawczym i podległej im administracji publicznej odpowiednich struktur. Chodzi </w:t>
      </w:r>
      <w:r w:rsidR="00251596" w:rsidRPr="001225DD">
        <w:t>głównie</w:t>
      </w:r>
      <w:r w:rsidR="001C3444" w:rsidRPr="001225DD">
        <w:t xml:space="preserve"> o zapewnienie efektywnych, przejrzystych finansowo i audytowanych usług publicznych, które dostarczane są przez biurokrację kompetentną w projektowaniu i implementowaniu odpowiednich polityk oraz zarządzaniu</w:t>
      </w:r>
      <w:r w:rsidR="00FD19B7">
        <w:t xml:space="preserve"> (Modzelewski 2013: 224)</w:t>
      </w:r>
      <w:r w:rsidR="001C3444" w:rsidRPr="001225DD">
        <w:t xml:space="preserve">. </w:t>
      </w:r>
    </w:p>
    <w:p w:rsidR="004B25EE" w:rsidRPr="001225DD" w:rsidRDefault="001C3444" w:rsidP="001225DD">
      <w:r w:rsidRPr="001225DD">
        <w:t xml:space="preserve">Stwarzanie przesłanek dla zagwarantowania skutecznej i efektywnej realizacji celów publicznych </w:t>
      </w:r>
      <w:r w:rsidR="00251596" w:rsidRPr="001225DD">
        <w:t xml:space="preserve">na różnych poziomach władzy terytorialnej </w:t>
      </w:r>
      <w:r w:rsidRPr="001225DD">
        <w:t xml:space="preserve">przypisać można Krajowemu </w:t>
      </w:r>
      <w:r w:rsidR="00CB1FCC" w:rsidRPr="001225DD">
        <w:t>Forum</w:t>
      </w:r>
      <w:r w:rsidRPr="001225DD">
        <w:t xml:space="preserve"> Terytorialnemu </w:t>
      </w:r>
      <w:r w:rsidR="00CB1FCC" w:rsidRPr="001225DD">
        <w:t xml:space="preserve">powołanemu na mocy zarządzenia Ministra Rozwoju Regionalnego z dnia 21 marca 2011 r. </w:t>
      </w:r>
      <w:r w:rsidRPr="001225DD">
        <w:t xml:space="preserve">oraz 16 jego odpowiednikom w województwach. </w:t>
      </w:r>
      <w:r w:rsidR="00CB1FCC" w:rsidRPr="001225DD">
        <w:t xml:space="preserve">Regionalne fora terytorialne pełnią rolę wojewódzkich platform współpracy z partnerami działającymi na rzecz rozwoju regionów, dyskusji strategicznej i wymiany wiedzy, doświadczeń i informacji. </w:t>
      </w:r>
      <w:r w:rsidRPr="001225DD">
        <w:t>Zostały one powołane na mocy wspomnianej Strategii Rozwoju Regionalnego na lata 2010-2020</w:t>
      </w:r>
      <w:r w:rsidR="00CB1FCC" w:rsidRPr="001225DD">
        <w:t xml:space="preserve">. </w:t>
      </w:r>
      <w:r w:rsidRPr="001225DD">
        <w:t xml:space="preserve">Zasada monitoringu procesów rozwoju regionalnego i rozliczalności władz publicznych jest </w:t>
      </w:r>
      <w:r w:rsidR="00F56274" w:rsidRPr="001225DD">
        <w:t xml:space="preserve">z kolei </w:t>
      </w:r>
      <w:r w:rsidRPr="001225DD">
        <w:t xml:space="preserve">realizowana w województwach za sprawą regionalnych obserwatoriów rozwoju regionalnego. </w:t>
      </w:r>
    </w:p>
    <w:p w:rsidR="004B25EE" w:rsidRPr="001225DD" w:rsidRDefault="00F56274" w:rsidP="001225DD">
      <w:r w:rsidRPr="001225DD">
        <w:t xml:space="preserve">Kolejne przeobrażenia zmierzające do budowy skutecznej administracji samorządowej wynikają z zastosowania </w:t>
      </w:r>
      <w:r w:rsidR="00CB1FCC" w:rsidRPr="001225DD">
        <w:t xml:space="preserve">w jej działalności </w:t>
      </w:r>
      <w:r w:rsidRPr="001225DD">
        <w:t xml:space="preserve">narzędzi zarządzania menedżerskiego. Warto przywołać badania na temat </w:t>
      </w:r>
      <w:r w:rsidR="00CB1FCC" w:rsidRPr="001225DD">
        <w:t xml:space="preserve">rozwoju instytucjonalnego </w:t>
      </w:r>
      <w:r w:rsidRPr="001225DD">
        <w:t>przeprowadzone na zlecenie ministerstwa ds. administracji</w:t>
      </w:r>
      <w:r w:rsidR="00CB1FCC" w:rsidRPr="001225DD">
        <w:t xml:space="preserve">. Potencjał instytucjonalny urzędów gmin wszystkich typów oraz starostw powiatowych obliczono na podstawie 99 wskaźników obrazujących wdrożenie </w:t>
      </w:r>
      <w:r w:rsidR="00CB1FCC" w:rsidRPr="001225DD">
        <w:lastRenderedPageBreak/>
        <w:t>technik zarządzania strategicznego, procesami, kapitałem ludzkim i usługami</w:t>
      </w:r>
      <w:r w:rsidR="00CA11F8">
        <w:t xml:space="preserve"> (</w:t>
      </w:r>
      <w:r w:rsidR="00711483">
        <w:t>Piróg i in.</w:t>
      </w:r>
      <w:r w:rsidR="00CA11F8" w:rsidRPr="001225DD">
        <w:t xml:space="preserve"> 2013</w:t>
      </w:r>
      <w:r w:rsidR="00711483">
        <w:t>: 6-7</w:t>
      </w:r>
      <w:r w:rsidR="00CA11F8">
        <w:t>)</w:t>
      </w:r>
      <w:r w:rsidR="00CB1FCC" w:rsidRPr="001225DD">
        <w:t xml:space="preserve">. Zastosowanie nowoczesnych rozwiązań zarządczych poprawiających skuteczność i efektywność działania administracji samorządowej w dużym zakresie stymulowane było przez środki Europejskiego Funduszu Społecznego rozdysponowywane w ramach POKL Priorytetu V Dobre rządzenie. </w:t>
      </w:r>
      <w:r w:rsidR="00214CD0" w:rsidRPr="001225DD">
        <w:t>Mimo to, w niektórych obszarach zarządzania jed</w:t>
      </w:r>
      <w:r w:rsidR="00524A01">
        <w:t>nostki samorządu terytorialnego</w:t>
      </w:r>
      <w:r w:rsidR="007177D0" w:rsidRPr="001225DD">
        <w:t xml:space="preserve"> </w:t>
      </w:r>
      <w:r w:rsidR="00214CD0" w:rsidRPr="001225DD">
        <w:t>nadal nie osiągają zadowalającego poziomu rozwoju instytucjonalnego. Jednym z nich jest zarządzanie strategiczne, w 2013 r. ok. 30 % badanych</w:t>
      </w:r>
      <w:r w:rsidR="00524A01">
        <w:t xml:space="preserve"> samorządów</w:t>
      </w:r>
      <w:r w:rsidR="00214CD0" w:rsidRPr="001225DD">
        <w:t xml:space="preserve"> nie dysponowało nadal zaktualizowaną strategią rozwoju. Również nisko oceniane jest zarządzanie procesami w urzędach samorządowej administracji lokalnej. Tylko 1/3 z urzędów posiada dokument, w którym zostały zidentyfikowane kluczowe procesy, niewiele z nich bada satysfakcję klientów, a tylko co 20 urząd prowadzi ewaluację systemu zarządzania procesami. Stosunkowo dobrze wypada stosowanie narzędzi w zakresie zarządzania zasobami ludzkimi, zwłaszcza na etapie planowania, rekrutacji i selekcji</w:t>
      </w:r>
      <w:r w:rsidR="006C6DD1" w:rsidRPr="001225DD">
        <w:t>,</w:t>
      </w:r>
      <w:r w:rsidR="00214CD0" w:rsidRPr="001225DD">
        <w:t xml:space="preserve"> a źle w obszarze motywowania, oceniania i awansowania pracowników samorządowych. Niski poziom rozwoju instytucjonalnego zdiagnozowano także w obszarze zarządzania usługami administracyjnymi.</w:t>
      </w:r>
    </w:p>
    <w:p w:rsidR="004B25EE" w:rsidRPr="001225DD" w:rsidRDefault="00214CD0" w:rsidP="00CA11F8">
      <w:r w:rsidRPr="001225DD">
        <w:t xml:space="preserve">Ważnym czynnikiem decydującym o jakości rządzenia jest poziom korupcji. Administracja samorządowa jest jedną ze sfer publicznych najbardziej narażonych na jej działanie. Występuje </w:t>
      </w:r>
      <w:r w:rsidR="006C6DD1" w:rsidRPr="001225DD">
        <w:t xml:space="preserve">ona </w:t>
      </w:r>
      <w:r w:rsidRPr="001225DD">
        <w:t>przede wszystkim przy udzielaniu koncesji, licencji, pozwoleń i zezwoleń na prowadzenie działalności gospodarczej, udzielaniu zamówień publicznych, wydawaniu decyz</w:t>
      </w:r>
      <w:r w:rsidR="00711483">
        <w:t>ji i zezwoleń</w:t>
      </w:r>
      <w:r w:rsidR="00524A01">
        <w:t xml:space="preserve"> administracyjnych, wydatkowaniu</w:t>
      </w:r>
      <w:r w:rsidR="00711483">
        <w:t xml:space="preserve"> funduszy europejskich </w:t>
      </w:r>
      <w:r w:rsidR="00CA11F8">
        <w:t>(</w:t>
      </w:r>
      <w:r w:rsidR="00CA11F8" w:rsidRPr="001225DD">
        <w:t>Centralne Biuro Antykorupcyjne 2010, 2011, 2012</w:t>
      </w:r>
      <w:r w:rsidR="00CA11F8">
        <w:t>)</w:t>
      </w:r>
      <w:r w:rsidRPr="001225DD">
        <w:t xml:space="preserve">. Zjawisku korupcji przeciwdziałać można w urzędach poprzez odpowiednią infrastrukturę etyczną. Okazuje się, że </w:t>
      </w:r>
      <w:r w:rsidR="006C6DD1" w:rsidRPr="001225DD">
        <w:t>jest ona niewystarczająco rozwinięta</w:t>
      </w:r>
      <w:r w:rsidRPr="001225DD">
        <w:t xml:space="preserve">. Najczęściej obejmuje </w:t>
      </w:r>
      <w:r w:rsidR="006C6DD1" w:rsidRPr="001225DD">
        <w:t xml:space="preserve">ona </w:t>
      </w:r>
      <w:r w:rsidRPr="001225DD">
        <w:t>regulaminy przeprowadzania zamówień publicznych, zasad</w:t>
      </w:r>
      <w:r w:rsidR="006C6DD1" w:rsidRPr="001225DD">
        <w:t>y</w:t>
      </w:r>
      <w:r w:rsidRPr="001225DD">
        <w:t xml:space="preserve"> kontroli przyjmowania i załatwiania petycji, wniosków i skarg oraz </w:t>
      </w:r>
      <w:r w:rsidR="006C6DD1" w:rsidRPr="001225DD">
        <w:t>kodeksy etyczne</w:t>
      </w:r>
      <w:r w:rsidRPr="001225DD">
        <w:t xml:space="preserve"> pracowników samorządowych. Niespełna ¼ urzędów prowadzi obowiązkowe przeszkolenie dla nowo zatrudnionych pracowników z zakresu zagrożeń związanych z korupcją oraz konsekwencji zachowań korupcyjnych. W niewielu samorządach powołane zostało stanowisko lub zespół odpowiedzialny za kontrolę i koordynację powziętych w urzędzie działań antykorupcyjnych oraz doradztwo w sprawach ety</w:t>
      </w:r>
      <w:r w:rsidR="00A659B6">
        <w:t>ki. W jednostkowych przypadkach stosowana jest</w:t>
      </w:r>
      <w:r w:rsidRPr="001225DD">
        <w:t xml:space="preserve"> rotacja zatrudnienia na stanowiskach szczególnie narażonych na występowanie zjawisk korupcyjnych</w:t>
      </w:r>
      <w:r w:rsidR="00CA11F8">
        <w:t xml:space="preserve"> (Modzelewski 2013: 59)</w:t>
      </w:r>
      <w:r w:rsidRPr="001225DD">
        <w:t xml:space="preserve">. </w:t>
      </w:r>
    </w:p>
    <w:p w:rsidR="00214CD0" w:rsidRPr="001225DD" w:rsidRDefault="00214CD0" w:rsidP="001225DD">
      <w:r w:rsidRPr="001225DD">
        <w:t xml:space="preserve">Przytoczone informacje na temat stanu wdrożenia metod i narzędzi zarządzania w administracji samorządowej wskazują na niezadowalający poziom jej przekształceń </w:t>
      </w:r>
      <w:r w:rsidR="006C6DD1" w:rsidRPr="001225DD">
        <w:t xml:space="preserve">mających </w:t>
      </w:r>
      <w:r w:rsidR="006C6DD1" w:rsidRPr="001225DD">
        <w:lastRenderedPageBreak/>
        <w:t>na celu poprawę</w:t>
      </w:r>
      <w:r w:rsidRPr="001225DD">
        <w:t xml:space="preserve"> efektywności i skuteczności działania. Można zatem przypuszczać, że struktury administracji samorządowej wymagają nadal zmian modernizacyjnych, prowadzących do poprawy jakości rządzenia.</w:t>
      </w:r>
    </w:p>
    <w:p w:rsidR="001C3444" w:rsidRPr="001225DD" w:rsidRDefault="00214CD0" w:rsidP="001225DD">
      <w:pPr>
        <w:pStyle w:val="Akapitzlist"/>
      </w:pPr>
      <w:r w:rsidRPr="001225DD">
        <w:t>Podsumowanie: d</w:t>
      </w:r>
      <w:r w:rsidR="001C3444" w:rsidRPr="001225DD">
        <w:t>obre rządzenie i współzarządzanie – spójne czy rozbieżne koncepcje?</w:t>
      </w:r>
    </w:p>
    <w:p w:rsidR="004B25EE" w:rsidRPr="001225DD" w:rsidRDefault="00214CD0" w:rsidP="00CA11F8">
      <w:r w:rsidRPr="001225DD">
        <w:t>Przeprowadzone rozważania pozwalają sformułować wniosek, iż</w:t>
      </w:r>
      <w:r w:rsidR="003504B2" w:rsidRPr="001225DD">
        <w:t xml:space="preserve"> zasady </w:t>
      </w:r>
      <w:r w:rsidR="003445EB" w:rsidRPr="001225DD">
        <w:t xml:space="preserve">dobrego rządzenia </w:t>
      </w:r>
      <w:r w:rsidR="003504B2" w:rsidRPr="001225DD">
        <w:t xml:space="preserve">nie </w:t>
      </w:r>
      <w:r w:rsidR="00F56D81" w:rsidRPr="001225DD">
        <w:t>są tożsame z</w:t>
      </w:r>
      <w:r w:rsidR="003504B2" w:rsidRPr="001225DD">
        <w:t xml:space="preserve"> konce</w:t>
      </w:r>
      <w:r w:rsidR="00DC3A8E" w:rsidRPr="001225DD">
        <w:t>pcją</w:t>
      </w:r>
      <w:r w:rsidR="003504B2" w:rsidRPr="001225DD">
        <w:t xml:space="preserve"> współ</w:t>
      </w:r>
      <w:r w:rsidR="003445EB" w:rsidRPr="001225DD">
        <w:t>zarządza</w:t>
      </w:r>
      <w:r w:rsidR="00F56D81" w:rsidRPr="001225DD">
        <w:t xml:space="preserve">nia, ich wymowa </w:t>
      </w:r>
      <w:r w:rsidR="00DC3A8E" w:rsidRPr="001225DD">
        <w:t>jest bowiem szersza i uwzględnia</w:t>
      </w:r>
      <w:r w:rsidR="00F56D81" w:rsidRPr="001225DD">
        <w:t xml:space="preserve"> </w:t>
      </w:r>
      <w:r w:rsidR="00524A01">
        <w:t>aspekty</w:t>
      </w:r>
      <w:r w:rsidR="00F56D81" w:rsidRPr="001225DD">
        <w:t xml:space="preserve"> ekonomiczne, społeczne i etyczne. </w:t>
      </w:r>
      <w:r w:rsidR="000867A9" w:rsidRPr="001225DD">
        <w:t xml:space="preserve">Zwraca na to uwagę Nowa Ekonomia Instytucjonalna. </w:t>
      </w:r>
      <w:r w:rsidR="00DC3A8E" w:rsidRPr="001225DD">
        <w:t>Według Jessopa dobre rządzenie „wymaga, aby zakres rynk</w:t>
      </w:r>
      <w:r w:rsidR="00AA10AF" w:rsidRPr="001225DD">
        <w:t xml:space="preserve">owych mechanizmów </w:t>
      </w:r>
      <w:r w:rsidR="001C3444" w:rsidRPr="001225DD">
        <w:t xml:space="preserve">(NPM – przyp. autora) </w:t>
      </w:r>
      <w:r w:rsidR="00AA10AF" w:rsidRPr="001225DD">
        <w:t>i</w:t>
      </w:r>
      <w:r w:rsidR="00DC3A8E" w:rsidRPr="001225DD">
        <w:t xml:space="preserve"> użycia formalnej władzy</w:t>
      </w:r>
      <w:r w:rsidR="001C3444" w:rsidRPr="001225DD">
        <w:t xml:space="preserve"> (biurokracja – przyp. autora)</w:t>
      </w:r>
      <w:r w:rsidR="00DC3A8E" w:rsidRPr="001225DD">
        <w:t xml:space="preserve"> był podporządkowany – jak to tylko możliwe – formom współzarządzania zorientowanym na równoważenie efektywności, skuteczności</w:t>
      </w:r>
      <w:r w:rsidR="00AA10AF" w:rsidRPr="001225DD">
        <w:t xml:space="preserve"> i</w:t>
      </w:r>
      <w:r w:rsidR="00DC3A8E" w:rsidRPr="001225DD">
        <w:t xml:space="preserve"> demokratycznej odpowiedzial</w:t>
      </w:r>
      <w:r w:rsidR="00AA10AF" w:rsidRPr="001225DD">
        <w:t>ności (...)”</w:t>
      </w:r>
      <w:r w:rsidR="00CA11F8">
        <w:t xml:space="preserve"> (Jessop</w:t>
      </w:r>
      <w:r w:rsidR="00CA11F8" w:rsidRPr="001225DD">
        <w:t xml:space="preserve"> </w:t>
      </w:r>
      <w:r w:rsidR="00CA11F8">
        <w:t>2007:</w:t>
      </w:r>
      <w:r w:rsidR="00CA11F8" w:rsidRPr="001225DD">
        <w:t xml:space="preserve"> 22</w:t>
      </w:r>
      <w:r w:rsidR="00CA11F8">
        <w:t>)</w:t>
      </w:r>
      <w:r w:rsidR="00AA10AF" w:rsidRPr="001225DD">
        <w:t>.</w:t>
      </w:r>
      <w:r w:rsidR="003F6D0F" w:rsidRPr="001225DD">
        <w:t xml:space="preserve"> </w:t>
      </w:r>
      <w:r w:rsidR="001C3444" w:rsidRPr="001225DD">
        <w:t>Wynika z tego, że z dobrym rządzeniem mamy do czynienia w sytuacji stosownego użycia trzech koncepcji zarządzania publicznego (biurokracji, zarządzania menedżerskiego i sieciowego)</w:t>
      </w:r>
      <w:r w:rsidRPr="001225DD">
        <w:t xml:space="preserve"> </w:t>
      </w:r>
      <w:r w:rsidR="000867A9" w:rsidRPr="001225DD">
        <w:t>i elastycznego doboru różnych mechanizmów koordynacji (regulacja, kontrakt, samoregulacja, sieć)</w:t>
      </w:r>
      <w:r w:rsidR="001C3444" w:rsidRPr="001225DD">
        <w:t>, przy czym współzarządzanie pełni rolę równoważącą dwie pozostałe</w:t>
      </w:r>
      <w:r w:rsidR="000867A9" w:rsidRPr="001225DD">
        <w:t xml:space="preserve">. </w:t>
      </w:r>
      <w:r w:rsidR="000867A9" w:rsidRPr="00524A01">
        <w:rPr>
          <w:i/>
        </w:rPr>
        <w:t>Governance</w:t>
      </w:r>
      <w:r w:rsidR="000867A9" w:rsidRPr="001225DD">
        <w:t xml:space="preserve"> wydaje się być zatem</w:t>
      </w:r>
      <w:r w:rsidR="00D36562" w:rsidRPr="001225DD">
        <w:t xml:space="preserve"> </w:t>
      </w:r>
      <w:r w:rsidR="000867A9" w:rsidRPr="001225DD">
        <w:t>kluczowym elementem dobrego rządzenia</w:t>
      </w:r>
      <w:r w:rsidR="001C3444" w:rsidRPr="001225DD">
        <w:t xml:space="preserve">. </w:t>
      </w:r>
      <w:r w:rsidR="00F56D81" w:rsidRPr="001225DD">
        <w:t xml:space="preserve">Kwestią otwartą pozostaje to, na ile </w:t>
      </w:r>
      <w:r w:rsidR="00F56D81" w:rsidRPr="00524A01">
        <w:rPr>
          <w:i/>
        </w:rPr>
        <w:t>governance</w:t>
      </w:r>
      <w:r w:rsidR="00F56D81" w:rsidRPr="001225DD">
        <w:t xml:space="preserve"> jest warunkiem </w:t>
      </w:r>
      <w:r w:rsidR="00F56D81" w:rsidRPr="00524A01">
        <w:rPr>
          <w:i/>
        </w:rPr>
        <w:t>sine qua non</w:t>
      </w:r>
      <w:r w:rsidR="00F56D81" w:rsidRPr="001225DD">
        <w:t xml:space="preserve"> dobrego rządzenia i na ile rządzenie opierające się wyłącznie na mechanizmach rynkowych i hierarchicznych może być uznane za dobre</w:t>
      </w:r>
      <w:r w:rsidR="00CA11F8">
        <w:t xml:space="preserve"> (</w:t>
      </w:r>
      <w:r w:rsidR="00CA11F8" w:rsidRPr="001225DD">
        <w:t>Ł</w:t>
      </w:r>
      <w:r w:rsidR="00CA11F8">
        <w:t xml:space="preserve">opaciuk-Gonczaryk, Fałkowski 2012: </w:t>
      </w:r>
      <w:r w:rsidR="00CA11F8" w:rsidRPr="001225DD">
        <w:t>28-29</w:t>
      </w:r>
      <w:r w:rsidR="00CA11F8">
        <w:t>)</w:t>
      </w:r>
      <w:r w:rsidR="00F56D81" w:rsidRPr="001225DD">
        <w:t>.</w:t>
      </w:r>
      <w:r w:rsidR="00940EAA" w:rsidRPr="001225DD">
        <w:t xml:space="preserve"> </w:t>
      </w:r>
    </w:p>
    <w:p w:rsidR="004B25EE" w:rsidRPr="001225DD" w:rsidRDefault="002A4086" w:rsidP="001225DD">
      <w:r w:rsidRPr="001225DD">
        <w:t>Analizując obie koncepcje można dojść do wniosku, że</w:t>
      </w:r>
      <w:r w:rsidR="00940EAA" w:rsidRPr="001225DD">
        <w:t xml:space="preserve"> pewne założenia dobrego rządzenia nie znajdują odzwierciedlenia w </w:t>
      </w:r>
      <w:r w:rsidR="00940EAA" w:rsidRPr="00524A01">
        <w:rPr>
          <w:i/>
        </w:rPr>
        <w:t>governance</w:t>
      </w:r>
      <w:r w:rsidR="00940EAA" w:rsidRPr="001225DD">
        <w:t xml:space="preserve">, a nawet ich osiągnięcie jest niemożliwe w warunkach sieci. W szczególności </w:t>
      </w:r>
      <w:r w:rsidRPr="001225DD">
        <w:t xml:space="preserve">charakterystyczne dla </w:t>
      </w:r>
      <w:r w:rsidRPr="00524A01">
        <w:rPr>
          <w:i/>
        </w:rPr>
        <w:t>governance</w:t>
      </w:r>
      <w:r w:rsidR="00940EAA" w:rsidRPr="001225DD">
        <w:t xml:space="preserve"> rozproszenie władzy może stać w opozycji do jednej z zasad dobrego rządzenia </w:t>
      </w:r>
      <w:r w:rsidR="001C3444" w:rsidRPr="001225DD">
        <w:t xml:space="preserve">zapewnienia </w:t>
      </w:r>
      <w:r w:rsidR="00940EAA" w:rsidRPr="001225DD">
        <w:t xml:space="preserve">przejrzystości zarządzania publicznego. Uwikłanie władzy i administracji samorządowej w wielokierunkowe sieci powiązań może skutkować brakiem przejrzystości i czytelności </w:t>
      </w:r>
      <w:r w:rsidRPr="001225DD">
        <w:t>ich</w:t>
      </w:r>
      <w:r w:rsidR="00940EAA" w:rsidRPr="001225DD">
        <w:t xml:space="preserve"> działań, zwłaszcza w odbiorze społecznym. Również w takich warunkach trudno jest wymagać rozliczalności i ponoszenia pełnej odpowiedzialności przez władzę i administrację samorządową, skoro te na różnych etapach polityk publicznych zawiązują transakcje z podmiotami zewnętrznymi przenosząc na </w:t>
      </w:r>
      <w:r w:rsidR="00524A01">
        <w:t>nie</w:t>
      </w:r>
      <w:r w:rsidR="00940EAA" w:rsidRPr="001225DD">
        <w:t xml:space="preserve"> częściowo odpowiedzialność za wypracowane decyzje. </w:t>
      </w:r>
      <w:r w:rsidR="00124BDB" w:rsidRPr="001225DD">
        <w:t>Kontrola korupcji i przeciwdziałanie temu zjawisku w warunkach sieciowego rządzenia i rozproszonych, zdecentralizowanych układów decyzyjnych wydaje się być również utrudniona</w:t>
      </w:r>
      <w:r w:rsidR="00FD19B7">
        <w:t xml:space="preserve"> (</w:t>
      </w:r>
      <w:r w:rsidR="00FD19B7" w:rsidRPr="001225DD">
        <w:t xml:space="preserve">Gerring, </w:t>
      </w:r>
      <w:r w:rsidR="00FD19B7">
        <w:t>Thacker 2004:</w:t>
      </w:r>
      <w:r w:rsidR="00FD19B7" w:rsidRPr="001225DD">
        <w:t xml:space="preserve"> 295-330</w:t>
      </w:r>
      <w:r w:rsidR="00FD19B7">
        <w:t>)</w:t>
      </w:r>
      <w:r w:rsidR="00124BDB" w:rsidRPr="001225DD">
        <w:t xml:space="preserve">. </w:t>
      </w:r>
    </w:p>
    <w:p w:rsidR="004B25EE" w:rsidRPr="001225DD" w:rsidRDefault="00940EAA" w:rsidP="00FD19B7">
      <w:r w:rsidRPr="001225DD">
        <w:lastRenderedPageBreak/>
        <w:t xml:space="preserve">Warto podnieść jeszcze jeden argument na rzecz </w:t>
      </w:r>
      <w:r w:rsidR="002A4086" w:rsidRPr="001225DD">
        <w:t xml:space="preserve">braku możliwości </w:t>
      </w:r>
      <w:r w:rsidR="0022528E" w:rsidRPr="001225DD">
        <w:t xml:space="preserve">jednoczesnej realizacji postulatu </w:t>
      </w:r>
      <w:r w:rsidR="0022528E" w:rsidRPr="00524A01">
        <w:rPr>
          <w:i/>
        </w:rPr>
        <w:t>governance</w:t>
      </w:r>
      <w:r w:rsidR="0022528E" w:rsidRPr="001225DD">
        <w:t xml:space="preserve"> i dobrego rządzenia, który dotyczy skuteczności i efektywności działania administracji publicznej. Są to kryteria dobrego rządzenia, które w warunkach współpracy i sieci mogą być trudne do osiągnięcia. Wskazują na to </w:t>
      </w:r>
      <w:r w:rsidR="007177D0" w:rsidRPr="001225DD">
        <w:t xml:space="preserve">S. </w:t>
      </w:r>
      <w:r w:rsidR="0022528E" w:rsidRPr="001225DD">
        <w:t xml:space="preserve">Rangan, </w:t>
      </w:r>
      <w:r w:rsidR="007177D0" w:rsidRPr="001225DD">
        <w:t xml:space="preserve">R. </w:t>
      </w:r>
      <w:r w:rsidR="0022528E" w:rsidRPr="001225DD">
        <w:t xml:space="preserve">Samii i </w:t>
      </w:r>
      <w:r w:rsidR="007177D0" w:rsidRPr="001225DD">
        <w:t xml:space="preserve">L. N. </w:t>
      </w:r>
      <w:r w:rsidR="0022528E" w:rsidRPr="001225DD">
        <w:t xml:space="preserve">Van Wassenhove, którzy </w:t>
      </w:r>
      <w:r w:rsidR="002A4086" w:rsidRPr="001225DD">
        <w:t>uważają iż</w:t>
      </w:r>
      <w:r w:rsidR="0022528E" w:rsidRPr="001225DD">
        <w:t xml:space="preserve"> </w:t>
      </w:r>
      <w:r w:rsidR="002A4086" w:rsidRPr="001225DD">
        <w:t>współpraca</w:t>
      </w:r>
      <w:r w:rsidR="0022528E" w:rsidRPr="001225DD">
        <w:t xml:space="preserve"> z podmiotami </w:t>
      </w:r>
      <w:r w:rsidR="002A4086" w:rsidRPr="001225DD">
        <w:t>prywatnymi</w:t>
      </w:r>
      <w:r w:rsidR="0022528E" w:rsidRPr="001225DD">
        <w:t xml:space="preserve"> </w:t>
      </w:r>
      <w:r w:rsidR="002A4086" w:rsidRPr="001225DD">
        <w:t>generuje wysokie koszty współrządzenia (koszty</w:t>
      </w:r>
      <w:r w:rsidR="0022528E" w:rsidRPr="001225DD">
        <w:t xml:space="preserve"> kontraktowania, koordynowania i egzekwowania), co może </w:t>
      </w:r>
      <w:r w:rsidR="00524A01">
        <w:t>skutkować problemami</w:t>
      </w:r>
      <w:r w:rsidR="0022528E" w:rsidRPr="001225DD">
        <w:t xml:space="preserve"> w osiągnięciu odpowiedniego poziomu skuteczności i efektywności</w:t>
      </w:r>
      <w:r w:rsidR="00FD19B7">
        <w:t xml:space="preserve"> (Rangan, Samii, Wassenhove </w:t>
      </w:r>
      <w:r w:rsidR="00FD19B7" w:rsidRPr="001225DD">
        <w:t>2006</w:t>
      </w:r>
      <w:r w:rsidR="00FD19B7">
        <w:t>: 739)</w:t>
      </w:r>
      <w:r w:rsidR="0022528E" w:rsidRPr="001225DD">
        <w:t xml:space="preserve">. </w:t>
      </w:r>
      <w:r w:rsidR="000867A9" w:rsidRPr="001225DD">
        <w:t>Podobnego zdania są</w:t>
      </w:r>
      <w:r w:rsidR="00FD19B7">
        <w:t xml:space="preserve"> C. Boulding i B. Wampler</w:t>
      </w:r>
      <w:r w:rsidR="000867A9" w:rsidRPr="001225DD">
        <w:t xml:space="preserve">, którzy podkreślają, że rządzenie oparte na partycypacji społecznej (wpisującej się w </w:t>
      </w:r>
      <w:r w:rsidR="000867A9" w:rsidRPr="00524A01">
        <w:rPr>
          <w:i/>
        </w:rPr>
        <w:t>governance</w:t>
      </w:r>
      <w:r w:rsidR="000867A9" w:rsidRPr="001225DD">
        <w:t>) nie zawsze łączy się z wyższą efek</w:t>
      </w:r>
      <w:r w:rsidR="00524A01">
        <w:t>tywnością, nawet jeśli niesie ze</w:t>
      </w:r>
      <w:r w:rsidR="000867A9" w:rsidRPr="001225DD">
        <w:t xml:space="preserve"> sobą inne korzystne efekty w postaci zwiększenia mobilizacji społecznej</w:t>
      </w:r>
      <w:r w:rsidR="00FD19B7">
        <w:t xml:space="preserve"> (</w:t>
      </w:r>
      <w:r w:rsidR="00FD19B7" w:rsidRPr="001225DD">
        <w:t>Boulding,</w:t>
      </w:r>
      <w:r w:rsidR="00FD19B7">
        <w:t xml:space="preserve"> Wampler </w:t>
      </w:r>
      <w:r w:rsidR="00FD19B7" w:rsidRPr="001225DD">
        <w:t>2010</w:t>
      </w:r>
      <w:r w:rsidR="00CA5C68">
        <w:t>: 130</w:t>
      </w:r>
      <w:r w:rsidR="00FD19B7">
        <w:t>)</w:t>
      </w:r>
      <w:r w:rsidR="000867A9" w:rsidRPr="001225DD">
        <w:t xml:space="preserve">. </w:t>
      </w:r>
    </w:p>
    <w:p w:rsidR="004B25EE" w:rsidRPr="001225DD" w:rsidRDefault="00A92AEC" w:rsidP="00FD19B7">
      <w:r w:rsidRPr="001225DD">
        <w:t xml:space="preserve">Realizacja dobrego rządzenia w obszarze demokratyzacji może z kolei stanowić utrudnienie dla rozwoju współpracy międzysektorowej. Wniosek taki sformułował </w:t>
      </w:r>
      <w:r w:rsidR="00402340" w:rsidRPr="001225DD">
        <w:t xml:space="preserve">C. T. </w:t>
      </w:r>
      <w:r w:rsidRPr="001225DD">
        <w:t>Go</w:t>
      </w:r>
      <w:r w:rsidR="00402340" w:rsidRPr="001225DD">
        <w:t>o</w:t>
      </w:r>
      <w:r w:rsidRPr="001225DD">
        <w:t>dsell, podkreślając, że w przypadku występowania sprzecznych interesów partnerów administracji samorządowej nie zawsze jest możliwe uzyskanie odpowiedniego poziomu partycypacji społecznej i społecznej inkluzji</w:t>
      </w:r>
      <w:r w:rsidR="00FD19B7">
        <w:t xml:space="preserve"> (Goodsell 2006: 628)</w:t>
      </w:r>
      <w:r w:rsidRPr="001225DD">
        <w:t>.</w:t>
      </w:r>
    </w:p>
    <w:p w:rsidR="00214CD0" w:rsidRPr="001225DD" w:rsidRDefault="00214CD0" w:rsidP="001225DD">
      <w:r w:rsidRPr="001225DD">
        <w:t>W zwią</w:t>
      </w:r>
      <w:r w:rsidR="00146424" w:rsidRPr="001225DD">
        <w:t>zku z powyższym szczególnie istotnym wyzwaniem dla administracji samorządowej pozostaje zrównoważenie postulatu efektywnego i skutecznego działania z potrzebą prowadzenia partnerskiej, inkluzywnej polityki publicznej.</w:t>
      </w:r>
    </w:p>
    <w:p w:rsidR="00FD19B7" w:rsidRDefault="00FD19B7" w:rsidP="001225DD"/>
    <w:p w:rsidR="003704E0" w:rsidRPr="000A7481" w:rsidRDefault="003704E0" w:rsidP="00A659B6">
      <w:pPr>
        <w:pStyle w:val="Akapitzlist"/>
        <w:numPr>
          <w:ilvl w:val="0"/>
          <w:numId w:val="0"/>
        </w:numPr>
        <w:rPr>
          <w:lang w:val="en-US"/>
        </w:rPr>
      </w:pPr>
      <w:r w:rsidRPr="000A7481">
        <w:rPr>
          <w:lang w:val="en-US"/>
        </w:rPr>
        <w:t>Bibliografia</w:t>
      </w:r>
    </w:p>
    <w:p w:rsidR="00A14271" w:rsidRPr="00A14271" w:rsidRDefault="00A14271" w:rsidP="005F12F0">
      <w:pPr>
        <w:pStyle w:val="bibliografia"/>
        <w:rPr>
          <w:lang w:val="en-US"/>
        </w:rPr>
      </w:pPr>
      <w:r w:rsidRPr="00A14271">
        <w:rPr>
          <w:lang w:val="en-US"/>
        </w:rPr>
        <w:t>Boulding C., Wampler</w:t>
      </w:r>
      <w:r w:rsidR="00012624" w:rsidRPr="00012624">
        <w:rPr>
          <w:lang w:val="en-US"/>
        </w:rPr>
        <w:t xml:space="preserve"> </w:t>
      </w:r>
      <w:r w:rsidR="00012624" w:rsidRPr="00A14271">
        <w:rPr>
          <w:lang w:val="en-US"/>
        </w:rPr>
        <w:t>B.</w:t>
      </w:r>
      <w:r w:rsidRPr="00A14271">
        <w:rPr>
          <w:lang w:val="en-US"/>
        </w:rPr>
        <w:t xml:space="preserve"> </w:t>
      </w:r>
      <w:r w:rsidR="00012624">
        <w:rPr>
          <w:lang w:val="en-US"/>
        </w:rPr>
        <w:t xml:space="preserve">(2010), </w:t>
      </w:r>
      <w:r w:rsidR="004B737B">
        <w:rPr>
          <w:i/>
          <w:lang w:val="en-US"/>
        </w:rPr>
        <w:t>Voice, Votes, and Resources: Evaluating the Effect of P</w:t>
      </w:r>
      <w:r w:rsidRPr="00012624">
        <w:rPr>
          <w:i/>
          <w:lang w:val="en-US"/>
        </w:rPr>
        <w:t>arti</w:t>
      </w:r>
      <w:r w:rsidR="004B737B">
        <w:rPr>
          <w:i/>
          <w:lang w:val="en-US"/>
        </w:rPr>
        <w:t>cipatory Democracy on Well-B</w:t>
      </w:r>
      <w:r w:rsidRPr="00012624">
        <w:rPr>
          <w:i/>
          <w:lang w:val="en-US"/>
        </w:rPr>
        <w:t>eing</w:t>
      </w:r>
      <w:r w:rsidRPr="00A14271">
        <w:rPr>
          <w:lang w:val="en-US"/>
        </w:rPr>
        <w:t xml:space="preserve">, </w:t>
      </w:r>
      <w:r w:rsidR="00012624">
        <w:rPr>
          <w:lang w:val="en-US"/>
        </w:rPr>
        <w:t>“</w:t>
      </w:r>
      <w:r w:rsidRPr="00A14271">
        <w:rPr>
          <w:lang w:val="en-US"/>
        </w:rPr>
        <w:t>World Development</w:t>
      </w:r>
      <w:r w:rsidR="00012624">
        <w:rPr>
          <w:lang w:val="en-US"/>
        </w:rPr>
        <w:t>”</w:t>
      </w:r>
      <w:r w:rsidR="000A7481">
        <w:rPr>
          <w:lang w:val="en-US"/>
        </w:rPr>
        <w:t xml:space="preserve">, vol. </w:t>
      </w:r>
      <w:r w:rsidR="00012624">
        <w:rPr>
          <w:lang w:val="en-US"/>
        </w:rPr>
        <w:t>38</w:t>
      </w:r>
      <w:r w:rsidR="000A7481">
        <w:rPr>
          <w:lang w:val="en-US"/>
        </w:rPr>
        <w:t xml:space="preserve">, no </w:t>
      </w:r>
      <w:r w:rsidR="00012624">
        <w:rPr>
          <w:lang w:val="en-US"/>
        </w:rPr>
        <w:t>1</w:t>
      </w:r>
      <w:r w:rsidR="000A7481">
        <w:rPr>
          <w:lang w:val="en-US"/>
        </w:rPr>
        <w:t>, p.125-135</w:t>
      </w:r>
      <w:r w:rsidR="007420B9">
        <w:rPr>
          <w:lang w:val="en-US"/>
        </w:rPr>
        <w:t xml:space="preserve">, </w:t>
      </w:r>
      <w:r w:rsidR="007420B9" w:rsidRPr="007420B9">
        <w:rPr>
          <w:lang w:val="en-US"/>
        </w:rPr>
        <w:t>http://dx.doi.org/10.1016/j.worlddev.2009.05.002</w:t>
      </w:r>
      <w:r w:rsidRPr="00A14271">
        <w:rPr>
          <w:lang w:val="en-US"/>
        </w:rPr>
        <w:t>.</w:t>
      </w:r>
    </w:p>
    <w:p w:rsidR="00A14271" w:rsidRPr="000A7481" w:rsidRDefault="00A14271" w:rsidP="005F12F0">
      <w:pPr>
        <w:pStyle w:val="bibliografia"/>
      </w:pPr>
      <w:r w:rsidRPr="000A7481">
        <w:t>Centralne Biuro Antykorupcyjne</w:t>
      </w:r>
      <w:r w:rsidR="00012624" w:rsidRPr="000A7481">
        <w:t xml:space="preserve"> (2010, 2011, 2012)</w:t>
      </w:r>
      <w:r w:rsidRPr="000A7481">
        <w:t xml:space="preserve">, </w:t>
      </w:r>
      <w:r w:rsidRPr="000A7481">
        <w:rPr>
          <w:i/>
        </w:rPr>
        <w:t>Mapa korupcji</w:t>
      </w:r>
      <w:r w:rsidRPr="000A7481">
        <w:t xml:space="preserve">, </w:t>
      </w:r>
      <w:r w:rsidR="000A7481" w:rsidRPr="000A7481">
        <w:t xml:space="preserve">CBA, </w:t>
      </w:r>
      <w:r w:rsidRPr="000A7481">
        <w:t>Warszawa.</w:t>
      </w:r>
    </w:p>
    <w:p w:rsidR="00A14271" w:rsidRPr="006A36DC" w:rsidRDefault="00A14271" w:rsidP="006A36DC">
      <w:pPr>
        <w:pStyle w:val="bibliografia"/>
        <w:rPr>
          <w:rFonts w:ascii="Arial" w:eastAsia="Times New Roman" w:hAnsi="Arial" w:cs="Arial"/>
          <w:lang w:val="en-US" w:eastAsia="pl-PL"/>
        </w:rPr>
      </w:pPr>
      <w:r w:rsidRPr="00A14271">
        <w:rPr>
          <w:lang w:val="en-US"/>
        </w:rPr>
        <w:t>Charron N.</w:t>
      </w:r>
      <w:r w:rsidR="00012624">
        <w:rPr>
          <w:lang w:val="en-US"/>
        </w:rPr>
        <w:t xml:space="preserve"> (2013)</w:t>
      </w:r>
      <w:r w:rsidRPr="00A14271">
        <w:rPr>
          <w:lang w:val="en-US"/>
        </w:rPr>
        <w:t xml:space="preserve">, </w:t>
      </w:r>
      <w:r w:rsidRPr="004B737B">
        <w:rPr>
          <w:i/>
          <w:lang w:val="en-US"/>
        </w:rPr>
        <w:t>From Aland to Ankara: European Quality of Government Index</w:t>
      </w:r>
      <w:r w:rsidR="006A36DC" w:rsidRPr="004B737B">
        <w:rPr>
          <w:i/>
          <w:lang w:val="en-US"/>
        </w:rPr>
        <w:t xml:space="preserve">. 2013 2013 Data, Sensitivity Analysis and Final </w:t>
      </w:r>
      <w:r w:rsidR="004B737B">
        <w:rPr>
          <w:i/>
          <w:lang w:val="en-US"/>
        </w:rPr>
        <w:t>R</w:t>
      </w:r>
      <w:r w:rsidR="006A36DC" w:rsidRPr="004B737B">
        <w:rPr>
          <w:i/>
          <w:lang w:val="en-US"/>
        </w:rPr>
        <w:t>esults</w:t>
      </w:r>
      <w:r w:rsidRPr="00A14271">
        <w:rPr>
          <w:lang w:val="en-US"/>
        </w:rPr>
        <w:t>,</w:t>
      </w:r>
      <w:r w:rsidR="006A36DC">
        <w:rPr>
          <w:lang w:val="en-US"/>
        </w:rPr>
        <w:t xml:space="preserve"> </w:t>
      </w:r>
      <w:r w:rsidRPr="00A14271">
        <w:rPr>
          <w:lang w:val="en-US"/>
        </w:rPr>
        <w:t xml:space="preserve">The Quality of Government Institute, </w:t>
      </w:r>
      <w:r w:rsidR="006A36DC" w:rsidRPr="006A36DC">
        <w:rPr>
          <w:rFonts w:eastAsia="Times New Roman" w:cs="Times New Roman"/>
          <w:lang w:val="en-US" w:eastAsia="pl-PL"/>
        </w:rPr>
        <w:t xml:space="preserve">University of Gothenburg, </w:t>
      </w:r>
      <w:r w:rsidRPr="006A36DC">
        <w:rPr>
          <w:rFonts w:cs="Times New Roman"/>
          <w:lang w:val="en-US"/>
        </w:rPr>
        <w:t>Working</w:t>
      </w:r>
      <w:r w:rsidRPr="006A36DC">
        <w:rPr>
          <w:lang w:val="en-US"/>
        </w:rPr>
        <w:t xml:space="preserve"> Paper Series</w:t>
      </w:r>
      <w:r w:rsidR="006A36DC">
        <w:rPr>
          <w:lang w:val="en-US"/>
        </w:rPr>
        <w:t>,</w:t>
      </w:r>
      <w:r w:rsidRPr="006A36DC">
        <w:rPr>
          <w:lang w:val="en-US"/>
        </w:rPr>
        <w:t xml:space="preserve"> n</w:t>
      </w:r>
      <w:r w:rsidR="00012624" w:rsidRPr="006A36DC">
        <w:rPr>
          <w:lang w:val="en-US"/>
        </w:rPr>
        <w:t>o.</w:t>
      </w:r>
      <w:r w:rsidRPr="006A36DC">
        <w:rPr>
          <w:lang w:val="en-US"/>
        </w:rPr>
        <w:t xml:space="preserve"> 11.</w:t>
      </w:r>
    </w:p>
    <w:p w:rsidR="00A14271" w:rsidRPr="00012624" w:rsidRDefault="00A14271" w:rsidP="005F12F0">
      <w:pPr>
        <w:pStyle w:val="bibliografia"/>
        <w:rPr>
          <w:lang w:val="en-US"/>
        </w:rPr>
      </w:pPr>
      <w:r w:rsidRPr="00012624">
        <w:rPr>
          <w:lang w:val="en-US"/>
        </w:rPr>
        <w:t>Charron N., Dijkstra</w:t>
      </w:r>
      <w:r w:rsidR="00012624" w:rsidRPr="00012624">
        <w:rPr>
          <w:lang w:val="en-US"/>
        </w:rPr>
        <w:t xml:space="preserve"> L.</w:t>
      </w:r>
      <w:r w:rsidRPr="00012624">
        <w:rPr>
          <w:lang w:val="en-US"/>
        </w:rPr>
        <w:t>, Lapuente</w:t>
      </w:r>
      <w:r w:rsidR="00012624" w:rsidRPr="00012624">
        <w:rPr>
          <w:lang w:val="en-US"/>
        </w:rPr>
        <w:t xml:space="preserve"> V.</w:t>
      </w:r>
      <w:r w:rsidR="00012624">
        <w:rPr>
          <w:lang w:val="en-US"/>
        </w:rPr>
        <w:t xml:space="preserve"> (2012)</w:t>
      </w:r>
      <w:r w:rsidRPr="00012624">
        <w:rPr>
          <w:lang w:val="en-US"/>
        </w:rPr>
        <w:t xml:space="preserve">, </w:t>
      </w:r>
      <w:r w:rsidRPr="00012624">
        <w:rPr>
          <w:i/>
          <w:lang w:val="en-US"/>
        </w:rPr>
        <w:t>Regional Governance Matters: A Study on Regional Variation in Quality of Government within the EU</w:t>
      </w:r>
      <w:r w:rsidRPr="00012624">
        <w:rPr>
          <w:lang w:val="en-US"/>
        </w:rPr>
        <w:t xml:space="preserve">, </w:t>
      </w:r>
      <w:r w:rsidR="00012624">
        <w:rPr>
          <w:lang w:val="en-US"/>
        </w:rPr>
        <w:t>“</w:t>
      </w:r>
      <w:r w:rsidRPr="00012624">
        <w:rPr>
          <w:lang w:val="en-US"/>
        </w:rPr>
        <w:t>European Commission Working Paper</w:t>
      </w:r>
      <w:r w:rsidR="00012624">
        <w:rPr>
          <w:lang w:val="en-US"/>
        </w:rPr>
        <w:t>”</w:t>
      </w:r>
      <w:r w:rsidR="006A36DC">
        <w:rPr>
          <w:lang w:val="en-US"/>
        </w:rPr>
        <w:t>,</w:t>
      </w:r>
      <w:r w:rsidRPr="00012624">
        <w:rPr>
          <w:lang w:val="en-US"/>
        </w:rPr>
        <w:t xml:space="preserve"> n</w:t>
      </w:r>
      <w:r w:rsidR="00012624">
        <w:rPr>
          <w:lang w:val="en-US"/>
        </w:rPr>
        <w:t>o.</w:t>
      </w:r>
      <w:r w:rsidRPr="00012624">
        <w:rPr>
          <w:lang w:val="en-US"/>
        </w:rPr>
        <w:t xml:space="preserve"> 01</w:t>
      </w:r>
      <w:r w:rsidR="007420B9">
        <w:rPr>
          <w:lang w:val="en-US"/>
        </w:rPr>
        <w:t>, Directorate for Regional Policy, Brussels</w:t>
      </w:r>
      <w:r w:rsidRPr="00012624">
        <w:rPr>
          <w:lang w:val="en-US"/>
        </w:rPr>
        <w:t>.</w:t>
      </w:r>
    </w:p>
    <w:p w:rsidR="00A14271" w:rsidRPr="00012624" w:rsidRDefault="00A14271" w:rsidP="005F12F0">
      <w:pPr>
        <w:pStyle w:val="bibliografia"/>
        <w:rPr>
          <w:lang w:val="en-US"/>
        </w:rPr>
      </w:pPr>
      <w:r w:rsidRPr="00012624">
        <w:rPr>
          <w:lang w:val="en-US"/>
        </w:rPr>
        <w:t>Charron N., Dijkstra</w:t>
      </w:r>
      <w:r w:rsidR="00012624" w:rsidRPr="00012624">
        <w:rPr>
          <w:lang w:val="en-US"/>
        </w:rPr>
        <w:t xml:space="preserve"> L.</w:t>
      </w:r>
      <w:r w:rsidRPr="00012624">
        <w:rPr>
          <w:lang w:val="en-US"/>
        </w:rPr>
        <w:t>, Lapuente</w:t>
      </w:r>
      <w:r w:rsidR="00012624" w:rsidRPr="00012624">
        <w:rPr>
          <w:lang w:val="en-US"/>
        </w:rPr>
        <w:t xml:space="preserve"> V.</w:t>
      </w:r>
      <w:r w:rsidR="00012624">
        <w:rPr>
          <w:lang w:val="en-US"/>
        </w:rPr>
        <w:t xml:space="preserve"> (2014)</w:t>
      </w:r>
      <w:r w:rsidRPr="00012624">
        <w:rPr>
          <w:lang w:val="en-US"/>
        </w:rPr>
        <w:t xml:space="preserve">, </w:t>
      </w:r>
      <w:r w:rsidRPr="00012624">
        <w:rPr>
          <w:i/>
          <w:lang w:val="en-US"/>
        </w:rPr>
        <w:t>Regional Governance Matters: Quality of Government within European Union Member States</w:t>
      </w:r>
      <w:r w:rsidRPr="00012624">
        <w:rPr>
          <w:lang w:val="en-US"/>
        </w:rPr>
        <w:t xml:space="preserve">, </w:t>
      </w:r>
      <w:r w:rsidR="00012624">
        <w:rPr>
          <w:lang w:val="en-US"/>
        </w:rPr>
        <w:t>“</w:t>
      </w:r>
      <w:r w:rsidRPr="00012624">
        <w:rPr>
          <w:lang w:val="en-US"/>
        </w:rPr>
        <w:t>Regional Studies</w:t>
      </w:r>
      <w:r w:rsidR="00012624">
        <w:rPr>
          <w:lang w:val="en-US"/>
        </w:rPr>
        <w:t>”</w:t>
      </w:r>
      <w:r w:rsidR="006A36DC">
        <w:rPr>
          <w:lang w:val="en-US"/>
        </w:rPr>
        <w:t>, vol.</w:t>
      </w:r>
      <w:r w:rsidR="00012624">
        <w:rPr>
          <w:lang w:val="en-US"/>
        </w:rPr>
        <w:t>.</w:t>
      </w:r>
      <w:r w:rsidRPr="00012624">
        <w:rPr>
          <w:lang w:val="en-US"/>
        </w:rPr>
        <w:t xml:space="preserve"> 48</w:t>
      </w:r>
      <w:r w:rsidR="006A36DC">
        <w:rPr>
          <w:lang w:val="en-US"/>
        </w:rPr>
        <w:t xml:space="preserve">, no. </w:t>
      </w:r>
      <w:r w:rsidRPr="00012624">
        <w:rPr>
          <w:lang w:val="en-US"/>
        </w:rPr>
        <w:t>1</w:t>
      </w:r>
      <w:r w:rsidR="006A36DC">
        <w:rPr>
          <w:lang w:val="en-US"/>
        </w:rPr>
        <w:t>, p. 68-90</w:t>
      </w:r>
      <w:r w:rsidR="007420B9">
        <w:rPr>
          <w:lang w:val="en-US"/>
        </w:rPr>
        <w:t xml:space="preserve">, </w:t>
      </w:r>
      <w:r w:rsidR="007420B9" w:rsidRPr="007420B9">
        <w:rPr>
          <w:lang w:val="en-US"/>
        </w:rPr>
        <w:t>http://dx.doi.org/10.1080/00343404.2013.770141</w:t>
      </w:r>
      <w:r w:rsidRPr="00012624">
        <w:rPr>
          <w:lang w:val="en-US"/>
        </w:rPr>
        <w:t>.</w:t>
      </w:r>
    </w:p>
    <w:p w:rsidR="00A14271" w:rsidRPr="00012624" w:rsidRDefault="00A14271" w:rsidP="005F12F0">
      <w:pPr>
        <w:pStyle w:val="bibliografia"/>
        <w:rPr>
          <w:lang w:val="en-US"/>
        </w:rPr>
      </w:pPr>
      <w:r w:rsidRPr="00012624">
        <w:rPr>
          <w:lang w:val="en-US"/>
        </w:rPr>
        <w:lastRenderedPageBreak/>
        <w:t>Charron N., Lapuente</w:t>
      </w:r>
      <w:r w:rsidR="00012624" w:rsidRPr="00012624">
        <w:rPr>
          <w:lang w:val="en-US"/>
        </w:rPr>
        <w:t xml:space="preserve"> V.</w:t>
      </w:r>
      <w:r w:rsidRPr="00012624">
        <w:rPr>
          <w:lang w:val="en-US"/>
        </w:rPr>
        <w:t>, Rothstein</w:t>
      </w:r>
      <w:r w:rsidR="00012624" w:rsidRPr="00012624">
        <w:rPr>
          <w:lang w:val="en-US"/>
        </w:rPr>
        <w:t xml:space="preserve"> B.</w:t>
      </w:r>
      <w:r w:rsidR="00012624">
        <w:rPr>
          <w:lang w:val="en-US"/>
        </w:rPr>
        <w:t xml:space="preserve"> (2013)</w:t>
      </w:r>
      <w:r w:rsidRPr="00012624">
        <w:rPr>
          <w:lang w:val="en-US"/>
        </w:rPr>
        <w:t xml:space="preserve">, </w:t>
      </w:r>
      <w:r w:rsidRPr="00012624">
        <w:rPr>
          <w:i/>
          <w:lang w:val="en-US"/>
        </w:rPr>
        <w:t>Quality of Government and Corruption from a European Perspective: A Comparative Study of Good Governance in EU Regions</w:t>
      </w:r>
      <w:r w:rsidRPr="00012624">
        <w:rPr>
          <w:lang w:val="en-US"/>
        </w:rPr>
        <w:t>, Edward Elgar, Cheltenham.</w:t>
      </w:r>
    </w:p>
    <w:p w:rsidR="00A14271" w:rsidRPr="00012624" w:rsidRDefault="00A14271" w:rsidP="005F12F0">
      <w:pPr>
        <w:pStyle w:val="bibliografia"/>
        <w:rPr>
          <w:lang w:val="en-US"/>
        </w:rPr>
      </w:pPr>
      <w:r w:rsidRPr="00012624">
        <w:rPr>
          <w:lang w:val="en-US"/>
        </w:rPr>
        <w:t>Charron N., Lapuente</w:t>
      </w:r>
      <w:r w:rsidR="00012624" w:rsidRPr="00012624">
        <w:rPr>
          <w:lang w:val="en-US"/>
        </w:rPr>
        <w:t xml:space="preserve"> V.</w:t>
      </w:r>
      <w:r w:rsidRPr="00012624">
        <w:rPr>
          <w:lang w:val="en-US"/>
        </w:rPr>
        <w:t xml:space="preserve">, </w:t>
      </w:r>
      <w:r w:rsidRPr="00012624">
        <w:rPr>
          <w:i/>
          <w:lang w:val="en-US"/>
        </w:rPr>
        <w:t>Why Do Some Regions in Europe Have a Higher Quality of Government?</w:t>
      </w:r>
      <w:r w:rsidRPr="00012624">
        <w:rPr>
          <w:lang w:val="en-US"/>
        </w:rPr>
        <w:t xml:space="preserve">, </w:t>
      </w:r>
      <w:r w:rsidR="00012624">
        <w:rPr>
          <w:lang w:val="en-US"/>
        </w:rPr>
        <w:t>“</w:t>
      </w:r>
      <w:r w:rsidRPr="00012624">
        <w:rPr>
          <w:lang w:val="en-US"/>
        </w:rPr>
        <w:t>Journal of Politics</w:t>
      </w:r>
      <w:r w:rsidR="00012624">
        <w:rPr>
          <w:lang w:val="en-US"/>
        </w:rPr>
        <w:t>”</w:t>
      </w:r>
      <w:r w:rsidR="006A36DC">
        <w:rPr>
          <w:lang w:val="en-US"/>
        </w:rPr>
        <w:t>,</w:t>
      </w:r>
      <w:r w:rsidRPr="00012624">
        <w:rPr>
          <w:lang w:val="en-US"/>
        </w:rPr>
        <w:t xml:space="preserve"> </w:t>
      </w:r>
      <w:r w:rsidR="006A36DC">
        <w:rPr>
          <w:lang w:val="en-US"/>
        </w:rPr>
        <w:t>vol</w:t>
      </w:r>
      <w:r w:rsidR="00012624">
        <w:rPr>
          <w:lang w:val="en-US"/>
        </w:rPr>
        <w:t>.</w:t>
      </w:r>
      <w:r w:rsidRPr="00012624">
        <w:rPr>
          <w:lang w:val="en-US"/>
        </w:rPr>
        <w:t xml:space="preserve"> 75</w:t>
      </w:r>
      <w:r w:rsidR="006A36DC">
        <w:rPr>
          <w:lang w:val="en-US"/>
        </w:rPr>
        <w:t>, no.</w:t>
      </w:r>
      <w:r w:rsidRPr="00012624">
        <w:rPr>
          <w:lang w:val="en-US"/>
        </w:rPr>
        <w:t>3</w:t>
      </w:r>
      <w:r w:rsidR="006A36DC">
        <w:rPr>
          <w:lang w:val="en-US"/>
        </w:rPr>
        <w:t>, p. 567-82</w:t>
      </w:r>
      <w:r w:rsidR="007420B9">
        <w:rPr>
          <w:lang w:val="en-US"/>
        </w:rPr>
        <w:t xml:space="preserve">, </w:t>
      </w:r>
      <w:r w:rsidR="007420B9" w:rsidRPr="007420B9">
        <w:rPr>
          <w:lang w:val="en-US"/>
        </w:rPr>
        <w:t>http://dx.doi.org/10.1017/S0022381613000510</w:t>
      </w:r>
      <w:r w:rsidRPr="00012624">
        <w:rPr>
          <w:lang w:val="en-US"/>
        </w:rPr>
        <w:t>.</w:t>
      </w:r>
    </w:p>
    <w:p w:rsidR="00A14271" w:rsidRPr="006A36DC" w:rsidRDefault="00A14271" w:rsidP="005F12F0">
      <w:pPr>
        <w:pStyle w:val="bibliografia"/>
      </w:pPr>
      <w:r w:rsidRPr="00012624">
        <w:rPr>
          <w:lang w:val="en-US"/>
        </w:rPr>
        <w:t>Fan C. S., Lin</w:t>
      </w:r>
      <w:r w:rsidR="00012624" w:rsidRPr="00012624">
        <w:rPr>
          <w:lang w:val="en-US"/>
        </w:rPr>
        <w:t xml:space="preserve"> C.</w:t>
      </w:r>
      <w:r w:rsidRPr="00012624">
        <w:rPr>
          <w:lang w:val="en-US"/>
        </w:rPr>
        <w:t>, Treisman</w:t>
      </w:r>
      <w:r w:rsidR="00012624" w:rsidRPr="00012624">
        <w:rPr>
          <w:lang w:val="en-US"/>
        </w:rPr>
        <w:t xml:space="preserve"> D.</w:t>
      </w:r>
      <w:r w:rsidR="00012624">
        <w:rPr>
          <w:lang w:val="en-US"/>
        </w:rPr>
        <w:t xml:space="preserve"> (2009)</w:t>
      </w:r>
      <w:r w:rsidRPr="00012624">
        <w:rPr>
          <w:lang w:val="en-US"/>
        </w:rPr>
        <w:t xml:space="preserve">, </w:t>
      </w:r>
      <w:r w:rsidRPr="00012624">
        <w:rPr>
          <w:i/>
          <w:lang w:val="en-US"/>
        </w:rPr>
        <w:t>Political Decentralization  and Corruption: Evidence from Around the World</w:t>
      </w:r>
      <w:r w:rsidRPr="00012624">
        <w:rPr>
          <w:lang w:val="en-US"/>
        </w:rPr>
        <w:t xml:space="preserve">, </w:t>
      </w:r>
      <w:r w:rsidR="00012624">
        <w:rPr>
          <w:lang w:val="en-US"/>
        </w:rPr>
        <w:t>“</w:t>
      </w:r>
      <w:r w:rsidRPr="00012624">
        <w:rPr>
          <w:lang w:val="en-US"/>
        </w:rPr>
        <w:t>Journal of Public Economics</w:t>
      </w:r>
      <w:r w:rsidR="00012624">
        <w:rPr>
          <w:lang w:val="en-US"/>
        </w:rPr>
        <w:t>”</w:t>
      </w:r>
      <w:r w:rsidR="006A36DC">
        <w:rPr>
          <w:lang w:val="en-US"/>
        </w:rPr>
        <w:t>, vol.</w:t>
      </w:r>
      <w:r w:rsidRPr="00012624">
        <w:rPr>
          <w:lang w:val="en-US"/>
        </w:rPr>
        <w:t xml:space="preserve">  </w:t>
      </w:r>
      <w:r w:rsidRPr="006A36DC">
        <w:t>93</w:t>
      </w:r>
      <w:r w:rsidR="006A36DC" w:rsidRPr="006A36DC">
        <w:t xml:space="preserve">, no. </w:t>
      </w:r>
      <w:r w:rsidRPr="006A36DC">
        <w:t>1-2</w:t>
      </w:r>
      <w:r w:rsidR="006A36DC">
        <w:t>, p. 14-34</w:t>
      </w:r>
      <w:r w:rsidRPr="006A36DC">
        <w:t>.</w:t>
      </w:r>
    </w:p>
    <w:p w:rsidR="006A36DC" w:rsidRPr="001225DD" w:rsidRDefault="006A36DC" w:rsidP="006A36DC">
      <w:pPr>
        <w:pStyle w:val="bibliografia"/>
      </w:pPr>
      <w:r w:rsidRPr="001225DD">
        <w:t>Gąsior-Niemiec A.</w:t>
      </w:r>
      <w:r>
        <w:t xml:space="preserve"> (2004)</w:t>
      </w:r>
      <w:r w:rsidRPr="001225DD">
        <w:t xml:space="preserve">, </w:t>
      </w:r>
      <w:r w:rsidRPr="00EE6836">
        <w:rPr>
          <w:i/>
        </w:rPr>
        <w:t>Pole, habitus i imago regionis: propozycja alternatywnego podejścia do analizy regionu</w:t>
      </w:r>
      <w:r w:rsidRPr="001225DD">
        <w:t xml:space="preserve">, </w:t>
      </w:r>
      <w:r>
        <w:t>„</w:t>
      </w:r>
      <w:r w:rsidRPr="001225DD">
        <w:t>Studia Regionalne i Lokalne</w:t>
      </w:r>
      <w:r>
        <w:t>”,</w:t>
      </w:r>
      <w:r w:rsidRPr="001225DD">
        <w:t xml:space="preserve"> nr 4(18)</w:t>
      </w:r>
      <w:r>
        <w:t>, s. 13-36</w:t>
      </w:r>
      <w:r w:rsidRPr="001225DD">
        <w:t>.</w:t>
      </w:r>
    </w:p>
    <w:p w:rsidR="00A14271" w:rsidRPr="00A43D11" w:rsidRDefault="00CA5C68" w:rsidP="005F12F0">
      <w:pPr>
        <w:pStyle w:val="bibliografia"/>
        <w:rPr>
          <w:lang w:val="en-US"/>
        </w:rPr>
      </w:pPr>
      <w:r>
        <w:t>Gąsior-</w:t>
      </w:r>
      <w:r w:rsidR="00A14271" w:rsidRPr="001225DD">
        <w:t>Niemiec A.</w:t>
      </w:r>
      <w:r w:rsidR="00B925F0">
        <w:t xml:space="preserve"> (2006</w:t>
      </w:r>
      <w:r w:rsidR="00012624">
        <w:t>)</w:t>
      </w:r>
      <w:r w:rsidR="00A14271" w:rsidRPr="001225DD">
        <w:t xml:space="preserve">, </w:t>
      </w:r>
      <w:r w:rsidR="00A14271" w:rsidRPr="00012624">
        <w:rPr>
          <w:i/>
        </w:rPr>
        <w:t>Regionalność jako habitus. Instytucjonalne uwarunkowania podmiotowości na poziomie regionalnym</w:t>
      </w:r>
      <w:r w:rsidR="00A14271" w:rsidRPr="001225DD">
        <w:t xml:space="preserve">, [w:] J. Kurczewska (red.), </w:t>
      </w:r>
      <w:r w:rsidR="00A14271" w:rsidRPr="00B925F0">
        <w:rPr>
          <w:i/>
        </w:rPr>
        <w:t xml:space="preserve">Oblicza lokalności. </w:t>
      </w:r>
      <w:r w:rsidR="00A14271" w:rsidRPr="00A43D11">
        <w:rPr>
          <w:i/>
          <w:lang w:val="en-US"/>
        </w:rPr>
        <w:t>Tradycja i współczesność</w:t>
      </w:r>
      <w:r w:rsidR="00A14271" w:rsidRPr="00A43D11">
        <w:rPr>
          <w:lang w:val="en-US"/>
        </w:rPr>
        <w:t xml:space="preserve">, </w:t>
      </w:r>
      <w:r w:rsidR="00B925F0" w:rsidRPr="00A43D11">
        <w:rPr>
          <w:lang w:val="en-US"/>
        </w:rPr>
        <w:t xml:space="preserve">Wydawnictwo IFIS PAN, </w:t>
      </w:r>
      <w:r w:rsidR="00A14271" w:rsidRPr="00A43D11">
        <w:rPr>
          <w:lang w:val="en-US"/>
        </w:rPr>
        <w:t>Warszawa</w:t>
      </w:r>
      <w:r w:rsidR="00A43D11" w:rsidRPr="00A43D11">
        <w:rPr>
          <w:lang w:val="en-US"/>
        </w:rPr>
        <w:t xml:space="preserve">, s. </w:t>
      </w:r>
      <w:r w:rsidR="00A43D11">
        <w:rPr>
          <w:lang w:val="en-US"/>
        </w:rPr>
        <w:t>57-87</w:t>
      </w:r>
      <w:r w:rsidR="00A14271" w:rsidRPr="00A43D11">
        <w:rPr>
          <w:lang w:val="en-US"/>
        </w:rPr>
        <w:t>.</w:t>
      </w:r>
    </w:p>
    <w:p w:rsidR="00A14271" w:rsidRPr="00D93874" w:rsidRDefault="00A14271" w:rsidP="005F12F0">
      <w:pPr>
        <w:pStyle w:val="bibliografia"/>
        <w:rPr>
          <w:lang w:val="en-US"/>
        </w:rPr>
      </w:pPr>
      <w:r w:rsidRPr="00EE6836">
        <w:rPr>
          <w:lang w:val="en-US"/>
        </w:rPr>
        <w:t>Gerring J., Thacker</w:t>
      </w:r>
      <w:r w:rsidR="00EE6836" w:rsidRPr="00EE6836">
        <w:rPr>
          <w:lang w:val="en-US"/>
        </w:rPr>
        <w:t xml:space="preserve"> S.</w:t>
      </w:r>
      <w:r w:rsidR="006A36DC">
        <w:rPr>
          <w:lang w:val="en-US"/>
        </w:rPr>
        <w:t xml:space="preserve"> </w:t>
      </w:r>
      <w:r w:rsidR="00EE6836" w:rsidRPr="00EE6836">
        <w:rPr>
          <w:lang w:val="en-US"/>
        </w:rPr>
        <w:t>C.</w:t>
      </w:r>
      <w:r w:rsidR="00EE6836">
        <w:rPr>
          <w:lang w:val="en-US"/>
        </w:rPr>
        <w:t xml:space="preserve"> (2004)</w:t>
      </w:r>
      <w:r w:rsidRPr="00EE6836">
        <w:rPr>
          <w:lang w:val="en-US"/>
        </w:rPr>
        <w:t xml:space="preserve">, </w:t>
      </w:r>
      <w:r w:rsidRPr="00EE6836">
        <w:rPr>
          <w:i/>
          <w:lang w:val="en-US"/>
        </w:rPr>
        <w:t>Political Institutions and Corruption: The Role of Unitarism and Parliamentarism</w:t>
      </w:r>
      <w:r w:rsidRPr="00EE6836">
        <w:rPr>
          <w:lang w:val="en-US"/>
        </w:rPr>
        <w:t xml:space="preserve">. </w:t>
      </w:r>
      <w:r w:rsidR="00EE6836" w:rsidRPr="00D93874">
        <w:rPr>
          <w:lang w:val="en-US"/>
        </w:rPr>
        <w:t>“</w:t>
      </w:r>
      <w:r w:rsidRPr="00D93874">
        <w:rPr>
          <w:lang w:val="en-US"/>
        </w:rPr>
        <w:t>British Journal of Political Science</w:t>
      </w:r>
      <w:r w:rsidR="00EE6836" w:rsidRPr="00D93874">
        <w:rPr>
          <w:lang w:val="en-US"/>
        </w:rPr>
        <w:t xml:space="preserve">”, </w:t>
      </w:r>
      <w:r w:rsidR="006A36DC" w:rsidRPr="00D93874">
        <w:rPr>
          <w:lang w:val="en-US"/>
        </w:rPr>
        <w:t>vol.</w:t>
      </w:r>
      <w:r w:rsidR="00EE6836" w:rsidRPr="00D93874">
        <w:rPr>
          <w:lang w:val="en-US"/>
        </w:rPr>
        <w:t>. 34</w:t>
      </w:r>
      <w:r w:rsidR="006A36DC" w:rsidRPr="00D93874">
        <w:rPr>
          <w:lang w:val="en-US"/>
        </w:rPr>
        <w:t xml:space="preserve">, no </w:t>
      </w:r>
      <w:r w:rsidR="00EE6836" w:rsidRPr="00D93874">
        <w:rPr>
          <w:lang w:val="en-US"/>
        </w:rPr>
        <w:t>2</w:t>
      </w:r>
      <w:r w:rsidR="006A36DC" w:rsidRPr="00D93874">
        <w:rPr>
          <w:lang w:val="en-US"/>
        </w:rPr>
        <w:t>, p. 295-330</w:t>
      </w:r>
      <w:r w:rsidR="00B03BC6" w:rsidRPr="00D93874">
        <w:rPr>
          <w:lang w:val="en-US"/>
        </w:rPr>
        <w:t>, http://dx.doi.org/10.1017/S0007123404000067</w:t>
      </w:r>
      <w:r w:rsidRPr="00D93874">
        <w:rPr>
          <w:lang w:val="en-US"/>
        </w:rPr>
        <w:t>.</w:t>
      </w:r>
    </w:p>
    <w:p w:rsidR="00A14271" w:rsidRPr="001225DD" w:rsidRDefault="00A14271" w:rsidP="005F12F0">
      <w:pPr>
        <w:pStyle w:val="bibliografia"/>
      </w:pPr>
      <w:r w:rsidRPr="001225DD">
        <w:t xml:space="preserve">Główny Urząd Statystyczny, </w:t>
      </w:r>
      <w:r w:rsidRPr="00EE6836">
        <w:rPr>
          <w:i/>
        </w:rPr>
        <w:t>Wstępne szacunki produktu krajowego brutto województw w 2013 r</w:t>
      </w:r>
      <w:r w:rsidRPr="001225DD">
        <w:t>.</w:t>
      </w:r>
      <w:r>
        <w:t xml:space="preserve">, </w:t>
      </w:r>
      <w:r w:rsidR="006A36DC">
        <w:t xml:space="preserve">GUS, </w:t>
      </w:r>
      <w:r>
        <w:t>Warszawa 2013.</w:t>
      </w:r>
    </w:p>
    <w:p w:rsidR="00A14271" w:rsidRPr="001225DD" w:rsidRDefault="00A14271" w:rsidP="005F12F0">
      <w:pPr>
        <w:pStyle w:val="bibliografia"/>
      </w:pPr>
      <w:r w:rsidRPr="001225DD">
        <w:t>Godłów-Legiędź J.</w:t>
      </w:r>
      <w:r w:rsidR="00EE6836">
        <w:t xml:space="preserve"> (2010)</w:t>
      </w:r>
      <w:r w:rsidRPr="001225DD">
        <w:t xml:space="preserve">, </w:t>
      </w:r>
      <w:r w:rsidRPr="00EE6836">
        <w:rPr>
          <w:i/>
        </w:rPr>
        <w:t>Współczesna ekonomia. Ku nowemu paradygmatowi</w:t>
      </w:r>
      <w:r w:rsidRPr="001225DD">
        <w:t>, Wydawnictwo C. H. Beck, Warszawa.</w:t>
      </w:r>
    </w:p>
    <w:p w:rsidR="00A14271" w:rsidRPr="00EE6836" w:rsidRDefault="00A14271" w:rsidP="005F12F0">
      <w:pPr>
        <w:pStyle w:val="bibliografia"/>
        <w:rPr>
          <w:lang w:val="en-US"/>
        </w:rPr>
      </w:pPr>
      <w:r w:rsidRPr="00EE6836">
        <w:rPr>
          <w:lang w:val="en-US"/>
        </w:rPr>
        <w:t>Goodsell C. T.</w:t>
      </w:r>
      <w:r w:rsidR="00EE6836" w:rsidRPr="00EE6836">
        <w:rPr>
          <w:lang w:val="en-US"/>
        </w:rPr>
        <w:t xml:space="preserve"> (</w:t>
      </w:r>
      <w:r w:rsidR="00EE6836">
        <w:rPr>
          <w:lang w:val="en-US"/>
        </w:rPr>
        <w:t>2006)</w:t>
      </w:r>
      <w:r w:rsidRPr="00EE6836">
        <w:rPr>
          <w:lang w:val="en-US"/>
        </w:rPr>
        <w:t xml:space="preserve">, </w:t>
      </w:r>
      <w:r w:rsidRPr="00EE6836">
        <w:rPr>
          <w:i/>
          <w:lang w:val="en-US"/>
        </w:rPr>
        <w:t>A New Vision for Public Administration</w:t>
      </w:r>
      <w:r w:rsidRPr="00EE6836">
        <w:rPr>
          <w:lang w:val="en-US"/>
        </w:rPr>
        <w:t xml:space="preserve">, </w:t>
      </w:r>
      <w:r w:rsidR="00EE6836">
        <w:rPr>
          <w:lang w:val="en-US"/>
        </w:rPr>
        <w:t>“</w:t>
      </w:r>
      <w:r w:rsidRPr="00EE6836">
        <w:rPr>
          <w:lang w:val="en-US"/>
        </w:rPr>
        <w:t>Public Administration Review</w:t>
      </w:r>
      <w:r w:rsidR="00EE6836">
        <w:rPr>
          <w:lang w:val="en-US"/>
        </w:rPr>
        <w:t xml:space="preserve">”, </w:t>
      </w:r>
      <w:r w:rsidR="00EA42EB">
        <w:rPr>
          <w:lang w:val="en-US"/>
        </w:rPr>
        <w:t>vol</w:t>
      </w:r>
      <w:r w:rsidR="00EE6836">
        <w:rPr>
          <w:lang w:val="en-US"/>
        </w:rPr>
        <w:t>.</w:t>
      </w:r>
      <w:r w:rsidRPr="00EE6836">
        <w:rPr>
          <w:lang w:val="en-US"/>
        </w:rPr>
        <w:t xml:space="preserve"> 66</w:t>
      </w:r>
      <w:r w:rsidR="00EA42EB">
        <w:rPr>
          <w:lang w:val="en-US"/>
        </w:rPr>
        <w:t>, no. 4, p. 623-35</w:t>
      </w:r>
      <w:r w:rsidRPr="00EE6836">
        <w:rPr>
          <w:lang w:val="en-US"/>
        </w:rPr>
        <w:t>.</w:t>
      </w:r>
    </w:p>
    <w:p w:rsidR="00A14271" w:rsidRPr="001225DD" w:rsidRDefault="00A14271" w:rsidP="005F12F0">
      <w:pPr>
        <w:pStyle w:val="bibliografia"/>
      </w:pPr>
      <w:r w:rsidRPr="001225DD">
        <w:t>Gorzelak G., Jałowiecki</w:t>
      </w:r>
      <w:r w:rsidR="00EE6836" w:rsidRPr="00EE6836">
        <w:t xml:space="preserve"> </w:t>
      </w:r>
      <w:r w:rsidR="00EE6836" w:rsidRPr="001225DD">
        <w:t>B.</w:t>
      </w:r>
      <w:r w:rsidR="00EA42EB">
        <w:t xml:space="preserve"> (2014</w:t>
      </w:r>
      <w:r w:rsidR="00EE6836">
        <w:t>)</w:t>
      </w:r>
      <w:r w:rsidRPr="001225DD">
        <w:t xml:space="preserve">, </w:t>
      </w:r>
      <w:r w:rsidRPr="00EE6836">
        <w:rPr>
          <w:i/>
        </w:rPr>
        <w:t>Koniunktura w Polsce lokalnej 2013</w:t>
      </w:r>
      <w:r w:rsidRPr="001225DD">
        <w:t xml:space="preserve">, </w:t>
      </w:r>
      <w:r w:rsidR="00EE6836">
        <w:t>„</w:t>
      </w:r>
      <w:r w:rsidRPr="001225DD">
        <w:t>Studia Regionalne i Lokalne</w:t>
      </w:r>
      <w:r w:rsidR="00EE6836">
        <w:t>”,</w:t>
      </w:r>
      <w:r w:rsidRPr="001225DD">
        <w:t xml:space="preserve"> nr 4(58)</w:t>
      </w:r>
      <w:r w:rsidR="00EA42EB">
        <w:t>, s. 5-24</w:t>
      </w:r>
      <w:r w:rsidRPr="001225DD">
        <w:t>.</w:t>
      </w:r>
    </w:p>
    <w:p w:rsidR="00A14271" w:rsidRPr="00A16247" w:rsidRDefault="00A14271" w:rsidP="005F12F0">
      <w:pPr>
        <w:pStyle w:val="bibliografia"/>
      </w:pPr>
      <w:r w:rsidRPr="001225DD">
        <w:t>Grosse T. G.</w:t>
      </w:r>
      <w:r w:rsidR="00EE6836">
        <w:t xml:space="preserve"> (2009)</w:t>
      </w:r>
      <w:r w:rsidRPr="001225DD">
        <w:t xml:space="preserve">, </w:t>
      </w:r>
      <w:r w:rsidRPr="00EE6836">
        <w:rPr>
          <w:i/>
        </w:rPr>
        <w:t xml:space="preserve">Dylematy dobrego rządzenia (good governance). </w:t>
      </w:r>
      <w:r w:rsidRPr="00A16247">
        <w:rPr>
          <w:i/>
        </w:rPr>
        <w:t>Wnioski dla Polski</w:t>
      </w:r>
      <w:r w:rsidRPr="00A16247">
        <w:t xml:space="preserve">, </w:t>
      </w:r>
      <w:r w:rsidR="00EE6836" w:rsidRPr="00A16247">
        <w:t>„</w:t>
      </w:r>
      <w:r w:rsidRPr="00A16247">
        <w:t>Studia Polityczne</w:t>
      </w:r>
      <w:r w:rsidR="00EE6836" w:rsidRPr="00A16247">
        <w:t>”,</w:t>
      </w:r>
      <w:r w:rsidRPr="00A16247">
        <w:t xml:space="preserve"> nr 23</w:t>
      </w:r>
      <w:r w:rsidR="00B925F0" w:rsidRPr="00A16247">
        <w:t>, s. 113-150</w:t>
      </w:r>
      <w:r w:rsidRPr="00A16247">
        <w:t>.</w:t>
      </w:r>
    </w:p>
    <w:p w:rsidR="00A14271" w:rsidRPr="00EE6836" w:rsidRDefault="00A14271" w:rsidP="005F12F0">
      <w:pPr>
        <w:pStyle w:val="bibliografia"/>
        <w:rPr>
          <w:lang w:val="en-US"/>
        </w:rPr>
      </w:pPr>
      <w:r w:rsidRPr="00A16247">
        <w:t>Howlett M.</w:t>
      </w:r>
      <w:r w:rsidR="00EE6836" w:rsidRPr="00A16247">
        <w:t xml:space="preserve"> (2011)</w:t>
      </w:r>
      <w:r w:rsidRPr="00A16247">
        <w:t xml:space="preserve">, </w:t>
      </w:r>
      <w:r w:rsidRPr="00A16247">
        <w:rPr>
          <w:i/>
        </w:rPr>
        <w:t xml:space="preserve">Designing Public Policies. </w:t>
      </w:r>
      <w:r w:rsidRPr="00EE6836">
        <w:rPr>
          <w:i/>
          <w:lang w:val="en-US"/>
        </w:rPr>
        <w:t>Principles and Instruments</w:t>
      </w:r>
      <w:r w:rsidR="00EE6836" w:rsidRPr="00EE6836">
        <w:rPr>
          <w:lang w:val="en-US"/>
        </w:rPr>
        <w:t>, Routledge, Abingdon–New York</w:t>
      </w:r>
      <w:r w:rsidRPr="00EE6836">
        <w:rPr>
          <w:lang w:val="en-US"/>
        </w:rPr>
        <w:t>.</w:t>
      </w:r>
    </w:p>
    <w:p w:rsidR="00A14271" w:rsidRPr="001225DD" w:rsidRDefault="00A14271" w:rsidP="005F12F0">
      <w:pPr>
        <w:pStyle w:val="bibliografia"/>
      </w:pPr>
      <w:r w:rsidRPr="001225DD">
        <w:t>Jessop B.</w:t>
      </w:r>
      <w:r w:rsidR="00EE6836">
        <w:t xml:space="preserve"> (2007)</w:t>
      </w:r>
      <w:r w:rsidRPr="001225DD">
        <w:t xml:space="preserve">, </w:t>
      </w:r>
      <w:r w:rsidRPr="00EE6836">
        <w:rPr>
          <w:i/>
        </w:rPr>
        <w:t>Promowanie dobrego rządzenia i ukrywanie jego słabości: refleksja nad politycznymi paradygmatami i politycznymi narracjami w sferze rządzenia</w:t>
      </w:r>
      <w:r w:rsidRPr="001225DD">
        <w:t xml:space="preserve">, </w:t>
      </w:r>
      <w:r w:rsidR="00EE6836">
        <w:t>„</w:t>
      </w:r>
      <w:r w:rsidRPr="001225DD">
        <w:t>Zarządzanie Publiczne</w:t>
      </w:r>
      <w:r w:rsidR="00EE6836">
        <w:t>”,</w:t>
      </w:r>
      <w:r w:rsidRPr="001225DD">
        <w:t xml:space="preserve"> nr 2</w:t>
      </w:r>
      <w:r w:rsidR="000515FE">
        <w:t>(2), s. 5-25</w:t>
      </w:r>
      <w:r w:rsidRPr="001225DD">
        <w:t>.</w:t>
      </w:r>
    </w:p>
    <w:p w:rsidR="00A14271" w:rsidRPr="001225DD" w:rsidRDefault="00A14271" w:rsidP="005F12F0">
      <w:pPr>
        <w:pStyle w:val="bibliografia"/>
      </w:pPr>
      <w:r w:rsidRPr="001225DD">
        <w:t>Kopańska A.</w:t>
      </w:r>
      <w:r w:rsidR="00EE6836">
        <w:t xml:space="preserve"> (2013)</w:t>
      </w:r>
      <w:r w:rsidRPr="001225DD">
        <w:t xml:space="preserve">, </w:t>
      </w:r>
      <w:r w:rsidRPr="00EE6836">
        <w:rPr>
          <w:i/>
        </w:rPr>
        <w:t>Podział zadań publicznych między szczeble administracji publicznej a problemy koordynacji i regulacji w zakresie jakości rządzenia</w:t>
      </w:r>
      <w:r w:rsidRPr="001225DD">
        <w:t xml:space="preserve">, [w:] J. Wilkin (red.), </w:t>
      </w:r>
      <w:r w:rsidRPr="000515FE">
        <w:rPr>
          <w:i/>
        </w:rPr>
        <w:t>Jakość rządzenia w Polsce. Jak ją badać, monitorować i poprawiać?</w:t>
      </w:r>
      <w:r w:rsidRPr="001225DD">
        <w:t>, Wydawnictwo Naukowe Scholar, Warszawa</w:t>
      </w:r>
      <w:r w:rsidR="000515FE">
        <w:t>, s. 242-64</w:t>
      </w:r>
      <w:r w:rsidRPr="001225DD">
        <w:t>.</w:t>
      </w:r>
    </w:p>
    <w:p w:rsidR="00A14271" w:rsidRPr="001225DD" w:rsidRDefault="00A14271" w:rsidP="005F12F0">
      <w:pPr>
        <w:pStyle w:val="bibliografia"/>
      </w:pPr>
      <w:r w:rsidRPr="001225DD">
        <w:t>Łopaciuk-Gonczaryk B., Fałkowski</w:t>
      </w:r>
      <w:r w:rsidR="00EE6836" w:rsidRPr="00EE6836">
        <w:t xml:space="preserve"> </w:t>
      </w:r>
      <w:r w:rsidR="00EE6836" w:rsidRPr="001225DD">
        <w:t>J.</w:t>
      </w:r>
      <w:r w:rsidR="00EE6836">
        <w:t xml:space="preserve"> (2012)</w:t>
      </w:r>
      <w:r w:rsidRPr="001225DD">
        <w:t xml:space="preserve">, </w:t>
      </w:r>
      <w:r w:rsidRPr="00EE6836">
        <w:rPr>
          <w:i/>
        </w:rPr>
        <w:t>Kilka uwag na temat koncepcji dobrego rządzenia z punktu widzenia nowej ekonomii instytucjonalnej, nowej ekonomii politycznej i teorii kapitału społecznego</w:t>
      </w:r>
      <w:r w:rsidRPr="001225DD">
        <w:t xml:space="preserve">, </w:t>
      </w:r>
      <w:r w:rsidR="00EE6836">
        <w:t>„</w:t>
      </w:r>
      <w:r w:rsidRPr="001225DD">
        <w:t>Zarządzanie Publiczne</w:t>
      </w:r>
      <w:r w:rsidR="00EE6836">
        <w:t>”,</w:t>
      </w:r>
      <w:r w:rsidRPr="001225DD">
        <w:t xml:space="preserve"> nr 2(20)</w:t>
      </w:r>
      <w:r w:rsidR="000515FE">
        <w:t>, s. 24-41</w:t>
      </w:r>
      <w:r w:rsidRPr="001225DD">
        <w:t>.</w:t>
      </w:r>
    </w:p>
    <w:p w:rsidR="00A14271" w:rsidRPr="005F12F0" w:rsidRDefault="00CA5C68" w:rsidP="005F12F0">
      <w:pPr>
        <w:pStyle w:val="bibliografia"/>
      </w:pPr>
      <w:r>
        <w:t>Piróg K, Leszczyńska B., Wolińska I.</w:t>
      </w:r>
      <w:r w:rsidR="00EE6836">
        <w:t xml:space="preserve"> (2013),</w:t>
      </w:r>
      <w:r w:rsidR="00A14271" w:rsidRPr="005F12F0">
        <w:t xml:space="preserve"> </w:t>
      </w:r>
      <w:r w:rsidR="00A14271" w:rsidRPr="00EE6836">
        <w:rPr>
          <w:i/>
        </w:rPr>
        <w:t>Barometr Rozwoju Instytucjonalnego Jednostek Samorządu Terytorialnego</w:t>
      </w:r>
      <w:r w:rsidR="00A14271" w:rsidRPr="005F12F0">
        <w:t xml:space="preserve">, </w:t>
      </w:r>
      <w:r w:rsidRPr="005F12F0">
        <w:t>Ministerstwo</w:t>
      </w:r>
      <w:r>
        <w:t xml:space="preserve"> </w:t>
      </w:r>
      <w:r w:rsidRPr="005F12F0">
        <w:t>Administracji i Cyfryzacji</w:t>
      </w:r>
      <w:r>
        <w:t xml:space="preserve">, </w:t>
      </w:r>
      <w:r w:rsidR="00A14271" w:rsidRPr="005F12F0">
        <w:t>Warszawa.</w:t>
      </w:r>
    </w:p>
    <w:p w:rsidR="00A14271" w:rsidRPr="001225DD" w:rsidRDefault="00A14271" w:rsidP="005F12F0">
      <w:pPr>
        <w:pStyle w:val="bibliografia"/>
      </w:pPr>
      <w:r w:rsidRPr="001225DD">
        <w:t>Ministerstwo Rozwoju Regionalnego</w:t>
      </w:r>
      <w:r w:rsidR="00EE6836">
        <w:t xml:space="preserve"> (2010)</w:t>
      </w:r>
      <w:r>
        <w:t>,</w:t>
      </w:r>
      <w:r w:rsidRPr="001225DD">
        <w:t xml:space="preserve"> </w:t>
      </w:r>
      <w:r w:rsidRPr="00EE6836">
        <w:rPr>
          <w:i/>
        </w:rPr>
        <w:t>Krajowa Strategia Rozwoju Regionalnego 2010-2020: Regiony, Miasta, Obszary wiejskie</w:t>
      </w:r>
      <w:r w:rsidR="00EC2A0F">
        <w:t>, MRR, Warszawa</w:t>
      </w:r>
      <w:r w:rsidRPr="001225DD">
        <w:t>.</w:t>
      </w:r>
    </w:p>
    <w:p w:rsidR="00A14271" w:rsidRPr="001225DD" w:rsidRDefault="00EE6836" w:rsidP="005F12F0">
      <w:pPr>
        <w:pStyle w:val="bibliografia"/>
      </w:pPr>
      <w:r>
        <w:t>Modzelewski P. (2013),</w:t>
      </w:r>
      <w:r w:rsidR="00A14271" w:rsidRPr="001225DD">
        <w:t xml:space="preserve"> </w:t>
      </w:r>
      <w:r w:rsidR="00A14271" w:rsidRPr="00EE6836">
        <w:rPr>
          <w:i/>
        </w:rPr>
        <w:t>Struktura administracyjna kraju a jakość rządzenia</w:t>
      </w:r>
      <w:r w:rsidR="00A14271" w:rsidRPr="001225DD">
        <w:t xml:space="preserve">, [w:] J. Wilkin (red.) </w:t>
      </w:r>
      <w:r w:rsidR="00A14271" w:rsidRPr="00EC2A0F">
        <w:rPr>
          <w:i/>
        </w:rPr>
        <w:t>Jakość rządzenia w Polsce. Jak ją badać, monitorować i poprawiać?</w:t>
      </w:r>
      <w:r w:rsidR="00EC2A0F">
        <w:t>,</w:t>
      </w:r>
      <w:r w:rsidR="00A14271" w:rsidRPr="001225DD">
        <w:t xml:space="preserve"> Wydawnictw</w:t>
      </w:r>
      <w:r>
        <w:t>o Naukowe Scholar, Warszawa</w:t>
      </w:r>
      <w:r w:rsidR="00EC2A0F">
        <w:t>, s. 233-41</w:t>
      </w:r>
      <w:r w:rsidR="00A14271" w:rsidRPr="001225DD">
        <w:t>.</w:t>
      </w:r>
    </w:p>
    <w:p w:rsidR="00A14271" w:rsidRPr="00EE6836" w:rsidRDefault="00A14271" w:rsidP="005F12F0">
      <w:pPr>
        <w:pStyle w:val="bibliografia"/>
        <w:rPr>
          <w:lang w:val="en-US"/>
        </w:rPr>
      </w:pPr>
      <w:r w:rsidRPr="00EE6836">
        <w:rPr>
          <w:lang w:val="en-US"/>
        </w:rPr>
        <w:lastRenderedPageBreak/>
        <w:t>Neudorfer B.</w:t>
      </w:r>
      <w:r w:rsidR="00EE6836" w:rsidRPr="00EE6836">
        <w:rPr>
          <w:lang w:val="en-US"/>
        </w:rPr>
        <w:t xml:space="preserve"> (</w:t>
      </w:r>
      <w:r w:rsidR="00EE6836">
        <w:rPr>
          <w:lang w:val="en-US"/>
        </w:rPr>
        <w:t>2014)</w:t>
      </w:r>
      <w:r w:rsidRPr="00EE6836">
        <w:rPr>
          <w:lang w:val="en-US"/>
        </w:rPr>
        <w:t xml:space="preserve">, </w:t>
      </w:r>
      <w:r w:rsidRPr="00EE6836">
        <w:rPr>
          <w:i/>
          <w:lang w:val="en-US"/>
        </w:rPr>
        <w:t>Subnational Authority and the Quality of Government in European Regions</w:t>
      </w:r>
      <w:r w:rsidRPr="00EE6836">
        <w:rPr>
          <w:lang w:val="en-US"/>
        </w:rPr>
        <w:t>, artykuł zaprezentowany na konferencji Annual Conference of the Midwest Political Scienc</w:t>
      </w:r>
      <w:r w:rsidR="00EE6836">
        <w:rPr>
          <w:lang w:val="en-US"/>
        </w:rPr>
        <w:t>e Association, Chicago</w:t>
      </w:r>
      <w:r w:rsidRPr="00EE6836">
        <w:rPr>
          <w:lang w:val="en-US"/>
        </w:rPr>
        <w:t>.</w:t>
      </w:r>
    </w:p>
    <w:p w:rsidR="00A14271" w:rsidRPr="005F12F0" w:rsidRDefault="00A14271" w:rsidP="005F12F0">
      <w:pPr>
        <w:pStyle w:val="bibliografia"/>
      </w:pPr>
      <w:r w:rsidRPr="001225DD">
        <w:t>Noworól A.</w:t>
      </w:r>
      <w:r w:rsidR="00EE6836">
        <w:t xml:space="preserve"> (2013)</w:t>
      </w:r>
      <w:r w:rsidRPr="001225DD">
        <w:t xml:space="preserve">, </w:t>
      </w:r>
      <w:r w:rsidRPr="00EE6836">
        <w:rPr>
          <w:i/>
        </w:rPr>
        <w:t>Zarządzanie rozwojem w kontekście nowej polityki regionalnej</w:t>
      </w:r>
      <w:r w:rsidRPr="001225DD">
        <w:t xml:space="preserve">, </w:t>
      </w:r>
      <w:r w:rsidR="00EE6836">
        <w:t>„</w:t>
      </w:r>
      <w:hyperlink r:id="rId8" w:history="1">
        <w:r w:rsidRPr="005F12F0">
          <w:rPr>
            <w:rStyle w:val="Hipercze"/>
            <w:color w:val="auto"/>
            <w:u w:val="none"/>
          </w:rPr>
          <w:t>Zarządzanie publiczne: koncepcje, metody, techniki</w:t>
        </w:r>
      </w:hyperlink>
      <w:r w:rsidR="00EE6836">
        <w:t>”,</w:t>
      </w:r>
      <w:r w:rsidRPr="005F12F0">
        <w:t xml:space="preserve"> nr 169</w:t>
      </w:r>
      <w:r w:rsidR="00EC2A0F">
        <w:t>, s. 157-67</w:t>
      </w:r>
      <w:r w:rsidRPr="005F12F0">
        <w:t>.</w:t>
      </w:r>
    </w:p>
    <w:p w:rsidR="00A14271" w:rsidRPr="00EE6836" w:rsidRDefault="00A14271" w:rsidP="005F12F0">
      <w:pPr>
        <w:pStyle w:val="bibliografia"/>
        <w:rPr>
          <w:lang w:val="en-US"/>
        </w:rPr>
      </w:pPr>
      <w:r w:rsidRPr="00EE6836">
        <w:rPr>
          <w:lang w:val="en-US"/>
        </w:rPr>
        <w:t>Putnam R. D.</w:t>
      </w:r>
      <w:r w:rsidR="00EE6836" w:rsidRPr="00EE6836">
        <w:rPr>
          <w:lang w:val="en-US"/>
        </w:rPr>
        <w:t xml:space="preserve"> (</w:t>
      </w:r>
      <w:r w:rsidR="00EE6836">
        <w:rPr>
          <w:lang w:val="en-US"/>
        </w:rPr>
        <w:t>1993)</w:t>
      </w:r>
      <w:r w:rsidRPr="00EE6836">
        <w:rPr>
          <w:lang w:val="en-US"/>
        </w:rPr>
        <w:t xml:space="preserve">, </w:t>
      </w:r>
      <w:r w:rsidRPr="00EE6836">
        <w:rPr>
          <w:i/>
          <w:lang w:val="en-US"/>
        </w:rPr>
        <w:t>Making Democracy Work: Civic Traditions in Modern Italy</w:t>
      </w:r>
      <w:r w:rsidRPr="00EE6836">
        <w:rPr>
          <w:lang w:val="en-US"/>
        </w:rPr>
        <w:t>, Princeton University Press, N</w:t>
      </w:r>
      <w:r w:rsidR="00EE6836">
        <w:rPr>
          <w:lang w:val="en-US"/>
        </w:rPr>
        <w:t xml:space="preserve">ew </w:t>
      </w:r>
      <w:r w:rsidRPr="00EE6836">
        <w:rPr>
          <w:lang w:val="en-US"/>
        </w:rPr>
        <w:t>Y</w:t>
      </w:r>
      <w:r w:rsidR="00EE6836">
        <w:rPr>
          <w:lang w:val="en-US"/>
        </w:rPr>
        <w:t>ork, Princeton</w:t>
      </w:r>
      <w:r w:rsidRPr="00EE6836">
        <w:rPr>
          <w:lang w:val="en-US"/>
        </w:rPr>
        <w:t>.</w:t>
      </w:r>
    </w:p>
    <w:p w:rsidR="00A14271" w:rsidRPr="00EE6836" w:rsidRDefault="00A14271" w:rsidP="005F12F0">
      <w:pPr>
        <w:pStyle w:val="bibliografia"/>
        <w:rPr>
          <w:lang w:val="en-US"/>
        </w:rPr>
      </w:pPr>
      <w:r w:rsidRPr="00EE6836">
        <w:rPr>
          <w:lang w:val="en-US"/>
        </w:rPr>
        <w:t>Rangan S., Samii</w:t>
      </w:r>
      <w:r w:rsidR="00EE6836" w:rsidRPr="00EE6836">
        <w:rPr>
          <w:lang w:val="en-US"/>
        </w:rPr>
        <w:t xml:space="preserve"> R.</w:t>
      </w:r>
      <w:r w:rsidRPr="00EE6836">
        <w:rPr>
          <w:lang w:val="en-US"/>
        </w:rPr>
        <w:t>, Wassenhove</w:t>
      </w:r>
      <w:r w:rsidR="00EE6836" w:rsidRPr="00EE6836">
        <w:rPr>
          <w:lang w:val="en-US"/>
        </w:rPr>
        <w:t xml:space="preserve"> L.N.</w:t>
      </w:r>
      <w:r w:rsidR="00EE6836">
        <w:rPr>
          <w:lang w:val="en-US"/>
        </w:rPr>
        <w:t xml:space="preserve"> (2006)</w:t>
      </w:r>
      <w:r w:rsidRPr="00EE6836">
        <w:rPr>
          <w:lang w:val="en-US"/>
        </w:rPr>
        <w:t xml:space="preserve">, </w:t>
      </w:r>
      <w:r w:rsidR="004B737B">
        <w:rPr>
          <w:i/>
          <w:lang w:val="en-US"/>
        </w:rPr>
        <w:t>Constructive Partnership: When Alliances B</w:t>
      </w:r>
      <w:r w:rsidRPr="00EE6836">
        <w:rPr>
          <w:i/>
          <w:lang w:val="en-US"/>
        </w:rPr>
        <w:t xml:space="preserve">etween </w:t>
      </w:r>
      <w:r w:rsidR="004B737B">
        <w:rPr>
          <w:i/>
          <w:lang w:val="en-US"/>
        </w:rPr>
        <w:t>Private F</w:t>
      </w:r>
      <w:r w:rsidRPr="00EE6836">
        <w:rPr>
          <w:i/>
          <w:lang w:val="en-US"/>
        </w:rPr>
        <w:t xml:space="preserve">irms and </w:t>
      </w:r>
      <w:r w:rsidR="004B737B">
        <w:rPr>
          <w:i/>
          <w:lang w:val="en-US"/>
        </w:rPr>
        <w:t>Public Actors C</w:t>
      </w:r>
      <w:r w:rsidRPr="00EE6836">
        <w:rPr>
          <w:i/>
          <w:lang w:val="en-US"/>
        </w:rPr>
        <w:t xml:space="preserve">an </w:t>
      </w:r>
      <w:r w:rsidR="004B737B">
        <w:rPr>
          <w:i/>
          <w:lang w:val="en-US"/>
        </w:rPr>
        <w:t>Enable Creative S</w:t>
      </w:r>
      <w:r w:rsidRPr="00EE6836">
        <w:rPr>
          <w:i/>
          <w:lang w:val="en-US"/>
        </w:rPr>
        <w:t>trategies</w:t>
      </w:r>
      <w:r w:rsidRPr="00EE6836">
        <w:rPr>
          <w:lang w:val="en-US"/>
        </w:rPr>
        <w:t xml:space="preserve">, </w:t>
      </w:r>
      <w:r w:rsidR="00EE6836">
        <w:rPr>
          <w:lang w:val="en-US"/>
        </w:rPr>
        <w:t>“</w:t>
      </w:r>
      <w:r w:rsidRPr="00EE6836">
        <w:rPr>
          <w:lang w:val="en-US"/>
        </w:rPr>
        <w:t>Academy of Management Review</w:t>
      </w:r>
      <w:r w:rsidR="00EE6836">
        <w:rPr>
          <w:lang w:val="en-US"/>
        </w:rPr>
        <w:t>”,</w:t>
      </w:r>
      <w:r w:rsidRPr="00EE6836">
        <w:rPr>
          <w:lang w:val="en-US"/>
        </w:rPr>
        <w:t xml:space="preserve"> </w:t>
      </w:r>
      <w:r w:rsidR="00EC2A0F">
        <w:rPr>
          <w:lang w:val="en-US"/>
        </w:rPr>
        <w:t xml:space="preserve">vol. </w:t>
      </w:r>
      <w:r w:rsidRPr="00EE6836">
        <w:rPr>
          <w:lang w:val="en-US"/>
        </w:rPr>
        <w:t>31</w:t>
      </w:r>
      <w:r w:rsidR="00EC2A0F">
        <w:rPr>
          <w:lang w:val="en-US"/>
        </w:rPr>
        <w:t>, no.</w:t>
      </w:r>
      <w:r w:rsidRPr="00EE6836">
        <w:rPr>
          <w:lang w:val="en-US"/>
        </w:rPr>
        <w:t>3</w:t>
      </w:r>
      <w:r w:rsidR="00EC2A0F">
        <w:rPr>
          <w:lang w:val="en-US"/>
        </w:rPr>
        <w:t>, p. 738-51</w:t>
      </w:r>
      <w:r w:rsidRPr="00EE6836">
        <w:rPr>
          <w:lang w:val="en-US"/>
        </w:rPr>
        <w:t>.</w:t>
      </w:r>
    </w:p>
    <w:p w:rsidR="00A14271" w:rsidRPr="00EE6836" w:rsidRDefault="00A14271" w:rsidP="005F12F0">
      <w:pPr>
        <w:pStyle w:val="bibliografia"/>
        <w:rPr>
          <w:lang w:val="en-US"/>
        </w:rPr>
      </w:pPr>
      <w:r w:rsidRPr="00EE6836">
        <w:rPr>
          <w:lang w:val="en-US"/>
        </w:rPr>
        <w:t>Rhodes R.A.W.</w:t>
      </w:r>
      <w:r w:rsidR="00EE6836" w:rsidRPr="00EE6836">
        <w:rPr>
          <w:lang w:val="en-US"/>
        </w:rPr>
        <w:t xml:space="preserve"> (1997)</w:t>
      </w:r>
      <w:r w:rsidRPr="00EE6836">
        <w:rPr>
          <w:lang w:val="en-US"/>
        </w:rPr>
        <w:t xml:space="preserve">, </w:t>
      </w:r>
      <w:r w:rsidRPr="00EE6836">
        <w:rPr>
          <w:i/>
          <w:lang w:val="en-US"/>
        </w:rPr>
        <w:t>Understanding Governance: Policy Networks, Governance, Reflexivity and Accountability</w:t>
      </w:r>
      <w:r w:rsidRPr="00EE6836">
        <w:rPr>
          <w:lang w:val="en-US"/>
        </w:rPr>
        <w:t>, Open University Press,  Buckingham.</w:t>
      </w:r>
    </w:p>
    <w:p w:rsidR="00A14271" w:rsidRPr="00EE6836" w:rsidRDefault="00A14271" w:rsidP="005F12F0">
      <w:pPr>
        <w:pStyle w:val="bibliografia"/>
        <w:rPr>
          <w:lang w:val="en-US"/>
        </w:rPr>
      </w:pPr>
      <w:r w:rsidRPr="00EE6836">
        <w:rPr>
          <w:lang w:val="en-US"/>
        </w:rPr>
        <w:t>Rothstein B., Uslaner</w:t>
      </w:r>
      <w:r w:rsidR="00EE6836" w:rsidRPr="00EE6836">
        <w:rPr>
          <w:lang w:val="en-US"/>
        </w:rPr>
        <w:t xml:space="preserve"> E. M.</w:t>
      </w:r>
      <w:r w:rsidR="00EE6836">
        <w:rPr>
          <w:lang w:val="en-US"/>
        </w:rPr>
        <w:t xml:space="preserve"> (2005)</w:t>
      </w:r>
      <w:r w:rsidRPr="00EE6836">
        <w:rPr>
          <w:lang w:val="en-US"/>
        </w:rPr>
        <w:t xml:space="preserve">, </w:t>
      </w:r>
      <w:r w:rsidRPr="00EE6836">
        <w:rPr>
          <w:i/>
          <w:lang w:val="en-US"/>
        </w:rPr>
        <w:t>All for All - Equality, Corruption, and Social Trust</w:t>
      </w:r>
      <w:r w:rsidRPr="00EE6836">
        <w:rPr>
          <w:lang w:val="en-US"/>
        </w:rPr>
        <w:t xml:space="preserve">, </w:t>
      </w:r>
      <w:r w:rsidR="00EE6836">
        <w:rPr>
          <w:lang w:val="en-US"/>
        </w:rPr>
        <w:t>“</w:t>
      </w:r>
      <w:r w:rsidRPr="00EE6836">
        <w:rPr>
          <w:lang w:val="en-US"/>
        </w:rPr>
        <w:t>World Politics</w:t>
      </w:r>
      <w:r w:rsidR="00EE6836">
        <w:rPr>
          <w:lang w:val="en-US"/>
        </w:rPr>
        <w:t>”,</w:t>
      </w:r>
      <w:r w:rsidRPr="00EE6836">
        <w:rPr>
          <w:lang w:val="en-US"/>
        </w:rPr>
        <w:t xml:space="preserve"> </w:t>
      </w:r>
      <w:r w:rsidR="00EC2A0F">
        <w:rPr>
          <w:lang w:val="en-US"/>
        </w:rPr>
        <w:t>vol.</w:t>
      </w:r>
      <w:r w:rsidRPr="00EE6836">
        <w:rPr>
          <w:lang w:val="en-US"/>
        </w:rPr>
        <w:t xml:space="preserve"> 58</w:t>
      </w:r>
      <w:r w:rsidR="00EC2A0F">
        <w:rPr>
          <w:lang w:val="en-US"/>
        </w:rPr>
        <w:t xml:space="preserve">, no. </w:t>
      </w:r>
      <w:r w:rsidRPr="00EE6836">
        <w:rPr>
          <w:lang w:val="en-US"/>
        </w:rPr>
        <w:t>1</w:t>
      </w:r>
      <w:r w:rsidR="00EC2A0F">
        <w:rPr>
          <w:lang w:val="en-US"/>
        </w:rPr>
        <w:t>, p. 41-72</w:t>
      </w:r>
      <w:r w:rsidRPr="00EE6836">
        <w:rPr>
          <w:lang w:val="en-US"/>
        </w:rPr>
        <w:t>.</w:t>
      </w:r>
    </w:p>
    <w:p w:rsidR="00A14271" w:rsidRPr="001225DD" w:rsidRDefault="00A14271" w:rsidP="005F12F0">
      <w:pPr>
        <w:pStyle w:val="bibliografia"/>
      </w:pPr>
      <w:r w:rsidRPr="001225DD">
        <w:t>Swianiewicz P., Herbst</w:t>
      </w:r>
      <w:r w:rsidR="00EE6836" w:rsidRPr="00EE6836">
        <w:t xml:space="preserve"> </w:t>
      </w:r>
      <w:r w:rsidR="00EE6836" w:rsidRPr="001225DD">
        <w:t>J.</w:t>
      </w:r>
      <w:r w:rsidRPr="001225DD">
        <w:t>, Lackowska</w:t>
      </w:r>
      <w:r w:rsidR="00EE6836" w:rsidRPr="00EE6836">
        <w:t xml:space="preserve"> </w:t>
      </w:r>
      <w:r w:rsidR="00EE6836" w:rsidRPr="001225DD">
        <w:t>M.</w:t>
      </w:r>
      <w:r w:rsidRPr="001225DD">
        <w:t>, Mielczarek</w:t>
      </w:r>
      <w:r w:rsidR="00EE6836" w:rsidRPr="00EE6836">
        <w:t xml:space="preserve"> </w:t>
      </w:r>
      <w:r w:rsidR="00EE6836" w:rsidRPr="001225DD">
        <w:t>A.</w:t>
      </w:r>
      <w:r w:rsidR="00EE6836">
        <w:t xml:space="preserve"> (2008)</w:t>
      </w:r>
      <w:r w:rsidRPr="001225DD">
        <w:t xml:space="preserve">, </w:t>
      </w:r>
      <w:r w:rsidRPr="00EE6836">
        <w:rPr>
          <w:i/>
        </w:rPr>
        <w:t>Szafarze darów europejskich. Kapitał społeczny a realizacja polityki regionalnej w polskich województwach,</w:t>
      </w:r>
      <w:r w:rsidRPr="001225DD">
        <w:t xml:space="preserve"> Wydawnictw</w:t>
      </w:r>
      <w:r w:rsidR="00EE6836">
        <w:t>o Naukowe Scholar, Warszawa</w:t>
      </w:r>
      <w:r w:rsidRPr="001225DD">
        <w:t>.</w:t>
      </w:r>
    </w:p>
    <w:p w:rsidR="00A14271" w:rsidRPr="001225DD" w:rsidRDefault="00A14271" w:rsidP="005F12F0">
      <w:pPr>
        <w:pStyle w:val="bibliografia"/>
      </w:pPr>
      <w:r w:rsidRPr="001225DD">
        <w:t>Swianiewicz P., Krukowska</w:t>
      </w:r>
      <w:r w:rsidR="00EE6836" w:rsidRPr="00EE6836">
        <w:t xml:space="preserve"> </w:t>
      </w:r>
      <w:r w:rsidR="00EE6836" w:rsidRPr="001225DD">
        <w:t>J.</w:t>
      </w:r>
      <w:r w:rsidRPr="001225DD">
        <w:t>, Lackowska</w:t>
      </w:r>
      <w:r w:rsidR="00EE6836" w:rsidRPr="00EE6836">
        <w:t xml:space="preserve"> </w:t>
      </w:r>
      <w:r w:rsidR="00EE6836" w:rsidRPr="001225DD">
        <w:t>M.</w:t>
      </w:r>
      <w:r w:rsidRPr="001225DD">
        <w:t>, Mielczarek</w:t>
      </w:r>
      <w:r w:rsidR="00EE6836" w:rsidRPr="00EE6836">
        <w:t xml:space="preserve"> </w:t>
      </w:r>
      <w:r w:rsidR="00EE6836" w:rsidRPr="001225DD">
        <w:t>A.</w:t>
      </w:r>
      <w:r w:rsidR="00EE6836">
        <w:t xml:space="preserve"> (2010)</w:t>
      </w:r>
      <w:r w:rsidRPr="001225DD">
        <w:t xml:space="preserve">, </w:t>
      </w:r>
      <w:r w:rsidRPr="00EE6836">
        <w:rPr>
          <w:i/>
        </w:rPr>
        <w:t>Nie-strategiczne zarządzanie rozwojem? Mechanizmy zarządzania środkami ZPORR na poziomie regionalnym a skuteczność realizacji celów rozwojowych</w:t>
      </w:r>
      <w:r w:rsidRPr="001225DD">
        <w:t>, Ministerstwo Rozwoju Regionalnego, Warszawa.</w:t>
      </w:r>
    </w:p>
    <w:p w:rsidR="00A14271" w:rsidRPr="001225DD" w:rsidRDefault="00A14271" w:rsidP="005F12F0">
      <w:pPr>
        <w:pStyle w:val="bibliografia"/>
      </w:pPr>
      <w:r w:rsidRPr="001225DD">
        <w:t>Szmigiel-Rawska K., Dziemianowicz</w:t>
      </w:r>
      <w:r w:rsidR="002911AC" w:rsidRPr="002911AC">
        <w:t xml:space="preserve"> </w:t>
      </w:r>
      <w:r w:rsidR="002911AC" w:rsidRPr="001225DD">
        <w:t>W.</w:t>
      </w:r>
      <w:r w:rsidRPr="001225DD">
        <w:t xml:space="preserve">, Szlachta </w:t>
      </w:r>
      <w:r w:rsidR="002911AC" w:rsidRPr="001225DD">
        <w:t xml:space="preserve">J. </w:t>
      </w:r>
      <w:r w:rsidRPr="001225DD">
        <w:t>(red.)</w:t>
      </w:r>
      <w:r w:rsidR="002911AC">
        <w:t xml:space="preserve"> (2010)</w:t>
      </w:r>
      <w:r w:rsidRPr="001225DD">
        <w:t xml:space="preserve">, </w:t>
      </w:r>
      <w:r w:rsidRPr="002911AC">
        <w:rPr>
          <w:i/>
        </w:rPr>
        <w:t>Samorząd lokalny w sieciach gospodarczych</w:t>
      </w:r>
      <w:r w:rsidRPr="001225DD">
        <w:t>, Uniwersytet Warszawski, Warszawa.</w:t>
      </w:r>
    </w:p>
    <w:p w:rsidR="00A14271" w:rsidRPr="002911AC" w:rsidRDefault="00A14271" w:rsidP="005F12F0">
      <w:pPr>
        <w:pStyle w:val="bibliografia"/>
        <w:rPr>
          <w:lang w:val="en-US"/>
        </w:rPr>
      </w:pPr>
      <w:r w:rsidRPr="002911AC">
        <w:rPr>
          <w:lang w:val="en-US"/>
        </w:rPr>
        <w:t>Tabellini G.</w:t>
      </w:r>
      <w:r w:rsidR="002911AC" w:rsidRPr="002911AC">
        <w:rPr>
          <w:lang w:val="en-US"/>
        </w:rPr>
        <w:t xml:space="preserve"> (</w:t>
      </w:r>
      <w:r w:rsidR="002911AC">
        <w:rPr>
          <w:lang w:val="en-US"/>
        </w:rPr>
        <w:t>2005)</w:t>
      </w:r>
      <w:r w:rsidRPr="002911AC">
        <w:rPr>
          <w:lang w:val="en-US"/>
        </w:rPr>
        <w:t xml:space="preserve">, </w:t>
      </w:r>
      <w:r w:rsidRPr="002911AC">
        <w:rPr>
          <w:i/>
          <w:lang w:val="en-US"/>
        </w:rPr>
        <w:t>Culture and Institutions: Economic Development in the Regions of Europe</w:t>
      </w:r>
      <w:r w:rsidRPr="002911AC">
        <w:rPr>
          <w:lang w:val="en-US"/>
        </w:rPr>
        <w:t xml:space="preserve">, </w:t>
      </w:r>
      <w:r w:rsidR="002911AC">
        <w:rPr>
          <w:lang w:val="en-US"/>
        </w:rPr>
        <w:t>“</w:t>
      </w:r>
      <w:r w:rsidRPr="002911AC">
        <w:rPr>
          <w:lang w:val="en-US"/>
        </w:rPr>
        <w:t>IGIER Working Paper</w:t>
      </w:r>
      <w:r w:rsidR="002911AC">
        <w:rPr>
          <w:lang w:val="en-US"/>
        </w:rPr>
        <w:t>”,</w:t>
      </w:r>
      <w:r w:rsidRPr="002911AC">
        <w:rPr>
          <w:lang w:val="en-US"/>
        </w:rPr>
        <w:t xml:space="preserve"> n</w:t>
      </w:r>
      <w:r w:rsidR="002911AC">
        <w:rPr>
          <w:lang w:val="en-US"/>
        </w:rPr>
        <w:t>o.</w:t>
      </w:r>
      <w:r w:rsidRPr="002911AC">
        <w:rPr>
          <w:lang w:val="en-US"/>
        </w:rPr>
        <w:t xml:space="preserve"> 292.</w:t>
      </w:r>
    </w:p>
    <w:p w:rsidR="00A14271" w:rsidRPr="001225DD" w:rsidRDefault="00A14271" w:rsidP="005F12F0">
      <w:pPr>
        <w:pStyle w:val="bibliografia"/>
      </w:pPr>
      <w:r w:rsidRPr="001225DD">
        <w:t>Ustawa z dnia 24 kwietnia 2003 r. o działalności pożytku publicznego i wolontariacie, Dz. U. 2003, nr 96, poz. 873 ze zm.</w:t>
      </w:r>
    </w:p>
    <w:p w:rsidR="00A14271" w:rsidRPr="002911AC" w:rsidRDefault="00A14271" w:rsidP="005F12F0">
      <w:pPr>
        <w:pStyle w:val="bibliografia"/>
        <w:rPr>
          <w:lang w:val="en-US"/>
        </w:rPr>
      </w:pPr>
      <w:r w:rsidRPr="002911AC">
        <w:rPr>
          <w:lang w:val="en-US"/>
        </w:rPr>
        <w:t>Williamson O.</w:t>
      </w:r>
      <w:r w:rsidR="002911AC" w:rsidRPr="002911AC">
        <w:rPr>
          <w:lang w:val="en-US"/>
        </w:rPr>
        <w:t xml:space="preserve"> (</w:t>
      </w:r>
      <w:r w:rsidR="002911AC">
        <w:rPr>
          <w:lang w:val="en-US"/>
        </w:rPr>
        <w:t>1979)</w:t>
      </w:r>
      <w:r w:rsidRPr="002911AC">
        <w:rPr>
          <w:lang w:val="en-US"/>
        </w:rPr>
        <w:t xml:space="preserve">, </w:t>
      </w:r>
      <w:r w:rsidR="004B737B">
        <w:rPr>
          <w:i/>
          <w:lang w:val="en-US"/>
        </w:rPr>
        <w:t>Transaction-Cost E</w:t>
      </w:r>
      <w:r w:rsidRPr="002911AC">
        <w:rPr>
          <w:i/>
          <w:lang w:val="en-US"/>
        </w:rPr>
        <w:t xml:space="preserve">conomics: The </w:t>
      </w:r>
      <w:r w:rsidR="004B737B">
        <w:rPr>
          <w:i/>
          <w:lang w:val="en-US"/>
        </w:rPr>
        <w:t>Governance of Contractual R</w:t>
      </w:r>
      <w:r w:rsidRPr="002911AC">
        <w:rPr>
          <w:i/>
          <w:lang w:val="en-US"/>
        </w:rPr>
        <w:t>elations</w:t>
      </w:r>
      <w:r w:rsidRPr="002911AC">
        <w:rPr>
          <w:lang w:val="en-US"/>
        </w:rPr>
        <w:t xml:space="preserve">, </w:t>
      </w:r>
      <w:r w:rsidR="002911AC">
        <w:rPr>
          <w:lang w:val="en-US"/>
        </w:rPr>
        <w:t>“</w:t>
      </w:r>
      <w:r w:rsidR="004B737B">
        <w:rPr>
          <w:lang w:val="en-US"/>
        </w:rPr>
        <w:t>Journal of La</w:t>
      </w:r>
      <w:r w:rsidRPr="002911AC">
        <w:rPr>
          <w:lang w:val="en-US"/>
        </w:rPr>
        <w:t>w and Economics</w:t>
      </w:r>
      <w:r w:rsidR="002911AC">
        <w:rPr>
          <w:lang w:val="en-US"/>
        </w:rPr>
        <w:t>”,</w:t>
      </w:r>
      <w:r w:rsidRPr="002911AC">
        <w:rPr>
          <w:lang w:val="en-US"/>
        </w:rPr>
        <w:t xml:space="preserve"> </w:t>
      </w:r>
      <w:r w:rsidR="004B737B">
        <w:rPr>
          <w:lang w:val="en-US"/>
        </w:rPr>
        <w:t>vol</w:t>
      </w:r>
      <w:r w:rsidR="002911AC">
        <w:rPr>
          <w:lang w:val="en-US"/>
        </w:rPr>
        <w:t>.</w:t>
      </w:r>
      <w:r w:rsidRPr="002911AC">
        <w:rPr>
          <w:lang w:val="en-US"/>
        </w:rPr>
        <w:t xml:space="preserve"> 22</w:t>
      </w:r>
      <w:r w:rsidR="004B737B">
        <w:rPr>
          <w:lang w:val="en-US"/>
        </w:rPr>
        <w:t xml:space="preserve">, no. </w:t>
      </w:r>
      <w:r w:rsidRPr="002911AC">
        <w:rPr>
          <w:lang w:val="en-US"/>
        </w:rPr>
        <w:t xml:space="preserve">2, </w:t>
      </w:r>
      <w:r w:rsidR="004B737B">
        <w:rPr>
          <w:lang w:val="en-US"/>
        </w:rPr>
        <w:t>p. 233</w:t>
      </w:r>
      <w:r w:rsidRPr="002911AC">
        <w:rPr>
          <w:lang w:val="en-US"/>
        </w:rPr>
        <w:t>-</w:t>
      </w:r>
      <w:r w:rsidR="004B737B">
        <w:rPr>
          <w:lang w:val="en-US"/>
        </w:rPr>
        <w:t>61</w:t>
      </w:r>
      <w:r w:rsidR="00580573">
        <w:rPr>
          <w:lang w:val="en-US"/>
        </w:rPr>
        <w:t xml:space="preserve">, </w:t>
      </w:r>
      <w:r w:rsidR="00580573" w:rsidRPr="00580573">
        <w:rPr>
          <w:lang w:val="en-US"/>
        </w:rPr>
        <w:t>http://dx.doi.org/10.1086/466942</w:t>
      </w:r>
      <w:r w:rsidRPr="002911AC">
        <w:rPr>
          <w:lang w:val="en-US"/>
        </w:rPr>
        <w:t>.</w:t>
      </w:r>
    </w:p>
    <w:p w:rsidR="00A14271" w:rsidRPr="001225DD" w:rsidRDefault="00A14271" w:rsidP="005F12F0">
      <w:pPr>
        <w:pStyle w:val="bibliografia"/>
      </w:pPr>
      <w:r w:rsidRPr="001225DD">
        <w:t>Wojciechowski E., Podgórniak-Krzykacz</w:t>
      </w:r>
      <w:r w:rsidR="002911AC" w:rsidRPr="002911AC">
        <w:t xml:space="preserve"> </w:t>
      </w:r>
      <w:r w:rsidR="002911AC" w:rsidRPr="001225DD">
        <w:t>A.</w:t>
      </w:r>
      <w:r w:rsidRPr="001225DD">
        <w:t>, Kalisiak-Mędelska</w:t>
      </w:r>
      <w:r w:rsidR="002911AC" w:rsidRPr="002911AC">
        <w:t xml:space="preserve"> </w:t>
      </w:r>
      <w:r w:rsidR="002911AC" w:rsidRPr="001225DD">
        <w:t>M.</w:t>
      </w:r>
      <w:r w:rsidRPr="001225DD">
        <w:t>, Chądzyński</w:t>
      </w:r>
      <w:r w:rsidR="002911AC" w:rsidRPr="002911AC">
        <w:t xml:space="preserve"> </w:t>
      </w:r>
      <w:r w:rsidR="002911AC" w:rsidRPr="001225DD">
        <w:t>J.</w:t>
      </w:r>
      <w:r w:rsidR="002911AC">
        <w:t xml:space="preserve"> (2014)</w:t>
      </w:r>
      <w:r w:rsidRPr="001225DD">
        <w:t xml:space="preserve">, </w:t>
      </w:r>
      <w:r w:rsidRPr="002911AC">
        <w:rPr>
          <w:i/>
        </w:rPr>
        <w:t>Władza lokalna a państwo, społeczeństwo i rynek. Współpraca i konkurencja</w:t>
      </w:r>
      <w:r w:rsidRPr="001225DD">
        <w:t>, Wydawnictwo Uniwersytetu Łódzkiego, Łódź.</w:t>
      </w:r>
    </w:p>
    <w:p w:rsidR="00A14271" w:rsidRPr="001225DD" w:rsidRDefault="00A14271" w:rsidP="005F12F0">
      <w:pPr>
        <w:pStyle w:val="bibliografia"/>
      </w:pPr>
      <w:r w:rsidRPr="001225DD">
        <w:t>Wojciechowski E.</w:t>
      </w:r>
      <w:r w:rsidR="002911AC">
        <w:t xml:space="preserve"> (2013)</w:t>
      </w:r>
      <w:r w:rsidRPr="001225DD">
        <w:t xml:space="preserve">, </w:t>
      </w:r>
      <w:r w:rsidRPr="002911AC">
        <w:rPr>
          <w:i/>
        </w:rPr>
        <w:t>Refleksje na temat samorządu terytorialnego</w:t>
      </w:r>
      <w:r w:rsidRPr="001225DD">
        <w:t xml:space="preserve">, [w:] A. Nowakowska (red.), </w:t>
      </w:r>
      <w:r w:rsidRPr="004B737B">
        <w:rPr>
          <w:i/>
        </w:rPr>
        <w:t>Zrozumieć terytorium</w:t>
      </w:r>
      <w:r w:rsidRPr="001225DD">
        <w:t>, Wydawnictwo Uniwersytetu Łódzkiego, Łódź</w:t>
      </w:r>
      <w:r w:rsidR="004B737B">
        <w:t>, s. 275-284</w:t>
      </w:r>
      <w:r w:rsidRPr="001225DD">
        <w:t>.</w:t>
      </w:r>
    </w:p>
    <w:p w:rsidR="00A14271" w:rsidRPr="002911AC" w:rsidRDefault="00A14271" w:rsidP="005F12F0">
      <w:pPr>
        <w:pStyle w:val="bibliografia"/>
        <w:rPr>
          <w:lang w:val="en-US"/>
        </w:rPr>
      </w:pPr>
      <w:r w:rsidRPr="002911AC">
        <w:rPr>
          <w:lang w:val="en-US"/>
        </w:rPr>
        <w:t>Woolcock M.</w:t>
      </w:r>
      <w:r w:rsidR="002911AC" w:rsidRPr="002911AC">
        <w:rPr>
          <w:lang w:val="en-US"/>
        </w:rPr>
        <w:t xml:space="preserve"> (</w:t>
      </w:r>
      <w:r w:rsidR="002911AC">
        <w:rPr>
          <w:lang w:val="en-US"/>
        </w:rPr>
        <w:t>1998)</w:t>
      </w:r>
      <w:r w:rsidRPr="002911AC">
        <w:rPr>
          <w:lang w:val="en-US"/>
        </w:rPr>
        <w:t xml:space="preserve">, </w:t>
      </w:r>
      <w:r w:rsidRPr="002911AC">
        <w:rPr>
          <w:i/>
          <w:lang w:val="en-US"/>
        </w:rPr>
        <w:t>Social Capital and Economic Development: Toward a Theoretical Synthesis and Policy Framework</w:t>
      </w:r>
      <w:r w:rsidRPr="002911AC">
        <w:rPr>
          <w:lang w:val="en-US"/>
        </w:rPr>
        <w:t xml:space="preserve">, </w:t>
      </w:r>
      <w:r w:rsidR="002911AC">
        <w:rPr>
          <w:lang w:val="en-US"/>
        </w:rPr>
        <w:t>“</w:t>
      </w:r>
      <w:r w:rsidRPr="002911AC">
        <w:rPr>
          <w:lang w:val="en-US"/>
        </w:rPr>
        <w:t>Theory and Society</w:t>
      </w:r>
      <w:r w:rsidR="002911AC">
        <w:rPr>
          <w:lang w:val="en-US"/>
        </w:rPr>
        <w:t>”,</w:t>
      </w:r>
      <w:r w:rsidRPr="002911AC">
        <w:rPr>
          <w:lang w:val="en-US"/>
        </w:rPr>
        <w:t xml:space="preserve"> </w:t>
      </w:r>
      <w:r w:rsidR="004B737B">
        <w:rPr>
          <w:lang w:val="en-US"/>
        </w:rPr>
        <w:t>vol</w:t>
      </w:r>
      <w:r w:rsidR="002911AC">
        <w:rPr>
          <w:lang w:val="en-US"/>
        </w:rPr>
        <w:t>.</w:t>
      </w:r>
      <w:r w:rsidRPr="002911AC">
        <w:rPr>
          <w:lang w:val="en-US"/>
        </w:rPr>
        <w:t xml:space="preserve"> 27</w:t>
      </w:r>
      <w:r w:rsidR="004B737B">
        <w:rPr>
          <w:lang w:val="en-US"/>
        </w:rPr>
        <w:t xml:space="preserve">, no. </w:t>
      </w:r>
      <w:r w:rsidRPr="002911AC">
        <w:rPr>
          <w:lang w:val="en-US"/>
        </w:rPr>
        <w:t>2</w:t>
      </w:r>
      <w:r w:rsidR="004B737B">
        <w:rPr>
          <w:lang w:val="en-US"/>
        </w:rPr>
        <w:t>, p. 151-208</w:t>
      </w:r>
      <w:r w:rsidRPr="002911AC">
        <w:rPr>
          <w:lang w:val="en-US"/>
        </w:rPr>
        <w:t>.</w:t>
      </w:r>
    </w:p>
    <w:p w:rsidR="00402340" w:rsidRDefault="00A14271" w:rsidP="002911AC">
      <w:pPr>
        <w:pStyle w:val="bibliografia"/>
      </w:pPr>
      <w:r w:rsidRPr="001225DD">
        <w:t>Zawicki M.</w:t>
      </w:r>
      <w:r w:rsidR="002911AC">
        <w:t xml:space="preserve"> (2013)</w:t>
      </w:r>
      <w:r w:rsidRPr="001225DD">
        <w:t xml:space="preserve">, </w:t>
      </w:r>
      <w:r w:rsidRPr="002911AC">
        <w:rPr>
          <w:i/>
        </w:rPr>
        <w:t>Implementacja koncepcji nowego zarządzania publicznego i dobrego rządzenia do polityki rozwoju</w:t>
      </w:r>
      <w:r w:rsidRPr="001225DD">
        <w:t>, referat przedstawiony w ramach konferencji pt. Zarządzanie efektywnością usług w urzędach jednostek samorządu terytorialnego, zorganizowanej przez Stowarzyszenie Miasta w Internecie oraz Stowarzyszenie Gmin i Powiatów Małopolski w dniu 28 maja 2013 r.</w:t>
      </w:r>
    </w:p>
    <w:p w:rsidR="00730D66" w:rsidRPr="00730D66" w:rsidRDefault="00A16247" w:rsidP="00730D66">
      <w:pPr>
        <w:jc w:val="center"/>
        <w:rPr>
          <w:b/>
          <w:lang w:val="en-US"/>
        </w:rPr>
      </w:pPr>
      <w:r w:rsidRPr="00A16247">
        <w:rPr>
          <w:rStyle w:val="hps"/>
          <w:b/>
          <w:lang w:val="en-US"/>
        </w:rPr>
        <w:t>T</w:t>
      </w:r>
      <w:r w:rsidRPr="00A16247">
        <w:rPr>
          <w:rStyle w:val="hps"/>
          <w:b/>
          <w:lang w:val="en"/>
        </w:rPr>
        <w:t>he impact of</w:t>
      </w:r>
      <w:r w:rsidRPr="00A16247">
        <w:rPr>
          <w:b/>
          <w:lang w:val="en"/>
        </w:rPr>
        <w:t xml:space="preserve"> </w:t>
      </w:r>
      <w:r w:rsidRPr="00A16247">
        <w:rPr>
          <w:rStyle w:val="hps"/>
          <w:b/>
          <w:lang w:val="en"/>
        </w:rPr>
        <w:t>governance</w:t>
      </w:r>
      <w:r w:rsidRPr="00A16247">
        <w:rPr>
          <w:b/>
          <w:lang w:val="en"/>
        </w:rPr>
        <w:t xml:space="preserve"> </w:t>
      </w:r>
      <w:r w:rsidRPr="00A16247">
        <w:rPr>
          <w:rStyle w:val="hps"/>
          <w:b/>
          <w:lang w:val="en"/>
        </w:rPr>
        <w:t>and good</w:t>
      </w:r>
      <w:r w:rsidRPr="00A16247">
        <w:rPr>
          <w:b/>
          <w:lang w:val="en"/>
        </w:rPr>
        <w:t xml:space="preserve"> </w:t>
      </w:r>
      <w:r w:rsidRPr="00A16247">
        <w:rPr>
          <w:rStyle w:val="hps"/>
          <w:b/>
          <w:lang w:val="en"/>
        </w:rPr>
        <w:t>governance</w:t>
      </w:r>
      <w:r w:rsidRPr="00A16247">
        <w:rPr>
          <w:b/>
          <w:lang w:val="en"/>
        </w:rPr>
        <w:t xml:space="preserve"> </w:t>
      </w:r>
      <w:r w:rsidRPr="00A16247">
        <w:rPr>
          <w:rStyle w:val="hps"/>
          <w:b/>
          <w:lang w:val="en"/>
        </w:rPr>
        <w:t>on the</w:t>
      </w:r>
      <w:r>
        <w:rPr>
          <w:lang w:val="en"/>
        </w:rPr>
        <w:t xml:space="preserve"> </w:t>
      </w:r>
      <w:r w:rsidR="00730D66" w:rsidRPr="00730D66">
        <w:rPr>
          <w:b/>
          <w:lang w:val="en-US"/>
        </w:rPr>
        <w:t>structure of local administration Summary</w:t>
      </w:r>
    </w:p>
    <w:p w:rsidR="00730D66" w:rsidRDefault="00730D66" w:rsidP="00730D66">
      <w:pPr>
        <w:rPr>
          <w:lang w:val="en-US"/>
        </w:rPr>
      </w:pPr>
      <w:r>
        <w:rPr>
          <w:lang w:val="en-US"/>
        </w:rPr>
        <w:lastRenderedPageBreak/>
        <w:t>Article describes the issues of shaping the structures of local government administration considering  new concepts of public management. Attention will be focused on governance, which determines two paradigms of public administration: public administration aimed at cooperation and organized in a network manner. Will evaluate the degree of their impact on the structure of local government administration in Poland. Further considerations will aim to identify the relationship between the quality of governance and administrative structure of local government. The quality of governance is recognized (by the World Bank) in six dimensions of good governance, which is a function of appropriately shaped bodies. Striving to meet the criteria of good governance may involve restrictions on the use of cooperation and networking paradigms.</w:t>
      </w:r>
    </w:p>
    <w:p w:rsidR="00730D66" w:rsidRDefault="00730D66" w:rsidP="00730D66">
      <w:pPr>
        <w:rPr>
          <w:lang w:val="en-US"/>
        </w:rPr>
      </w:pPr>
      <w:r w:rsidRPr="00730D66">
        <w:rPr>
          <w:b/>
          <w:lang w:val="en-US"/>
        </w:rPr>
        <w:t>Key words</w:t>
      </w:r>
      <w:r>
        <w:rPr>
          <w:lang w:val="en-US"/>
        </w:rPr>
        <w:t>: structure of local administration, quality of governance, governance, good governance</w:t>
      </w:r>
    </w:p>
    <w:p w:rsidR="00730D66" w:rsidRPr="00730D66" w:rsidRDefault="00730D66" w:rsidP="002911AC">
      <w:pPr>
        <w:pStyle w:val="bibliografia"/>
        <w:rPr>
          <w:lang w:val="en-US"/>
        </w:rPr>
      </w:pPr>
    </w:p>
    <w:sectPr w:rsidR="00730D66" w:rsidRPr="00730D6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E8" w:rsidRDefault="00A119E8" w:rsidP="001225DD">
      <w:r>
        <w:separator/>
      </w:r>
    </w:p>
    <w:p w:rsidR="00A119E8" w:rsidRDefault="00A119E8" w:rsidP="001225DD"/>
    <w:p w:rsidR="00A119E8" w:rsidRDefault="00A119E8" w:rsidP="001225DD"/>
  </w:endnote>
  <w:endnote w:type="continuationSeparator" w:id="0">
    <w:p w:rsidR="00A119E8" w:rsidRDefault="00A119E8" w:rsidP="001225DD">
      <w:r>
        <w:continuationSeparator/>
      </w:r>
    </w:p>
    <w:p w:rsidR="00A119E8" w:rsidRDefault="00A119E8" w:rsidP="001225DD"/>
    <w:p w:rsidR="00A119E8" w:rsidRDefault="00A119E8" w:rsidP="00122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019120"/>
      <w:docPartObj>
        <w:docPartGallery w:val="Page Numbers (Bottom of Page)"/>
        <w:docPartUnique/>
      </w:docPartObj>
    </w:sdtPr>
    <w:sdtEndPr>
      <w:rPr>
        <w:noProof/>
      </w:rPr>
    </w:sdtEndPr>
    <w:sdtContent>
      <w:p w:rsidR="00EE6836" w:rsidRDefault="00EE6836">
        <w:pPr>
          <w:pStyle w:val="Stopka"/>
          <w:jc w:val="right"/>
        </w:pPr>
        <w:r>
          <w:fldChar w:fldCharType="begin"/>
        </w:r>
        <w:r>
          <w:instrText xml:space="preserve"> PAGE   \* MERGEFORMAT </w:instrText>
        </w:r>
        <w:r>
          <w:fldChar w:fldCharType="separate"/>
        </w:r>
        <w:r w:rsidR="00105938">
          <w:rPr>
            <w:noProof/>
          </w:rPr>
          <w:t>1</w:t>
        </w:r>
        <w:r>
          <w:rPr>
            <w:noProof/>
          </w:rPr>
          <w:fldChar w:fldCharType="end"/>
        </w:r>
      </w:p>
    </w:sdtContent>
  </w:sdt>
  <w:p w:rsidR="00EE6836" w:rsidRDefault="00EE6836" w:rsidP="001225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E8" w:rsidRDefault="00A119E8" w:rsidP="001225DD">
      <w:r>
        <w:separator/>
      </w:r>
    </w:p>
  </w:footnote>
  <w:footnote w:type="continuationSeparator" w:id="0">
    <w:p w:rsidR="00A119E8" w:rsidRDefault="00A119E8" w:rsidP="001225DD">
      <w:r>
        <w:continuationSeparator/>
      </w:r>
    </w:p>
  </w:footnote>
  <w:footnote w:type="continuationNotice" w:id="1">
    <w:p w:rsidR="00A119E8" w:rsidRDefault="00A119E8" w:rsidP="00A659B6">
      <w:pPr>
        <w:spacing w:line="240" w:lineRule="auto"/>
        <w:ind w:firstLine="0"/>
      </w:pPr>
    </w:p>
  </w:footnote>
  <w:footnote w:id="2">
    <w:p w:rsidR="00EE6836" w:rsidRPr="001225DD" w:rsidRDefault="00EE6836" w:rsidP="007977C4">
      <w:pPr>
        <w:pStyle w:val="Tekstprzypisudolnego"/>
      </w:pPr>
      <w:r w:rsidRPr="007977C4">
        <w:rPr>
          <w:vertAlign w:val="superscript"/>
        </w:rPr>
        <w:footnoteRef/>
      </w:r>
      <w:r w:rsidRPr="001225DD">
        <w:t xml:space="preserve"> Do konstrukcji wskaźnika zintegrowanego jakości rządzenia w regionach UE wykorzystano dane subiektywne na temat postrzegania jakości rządzenia uzyskane w wyniku badań wśród mieszkańców wszystkich regionów europejskich (16 pytań na temat jakości rządzenia dotyczące skuteczno</w:t>
      </w:r>
      <w:r w:rsidR="00A659B6">
        <w:t xml:space="preserve">ści, stronniczości i korupcji w </w:t>
      </w:r>
      <w:r w:rsidRPr="001225DD">
        <w:t>edukacji, ochronie zdrowia i egzekwowaniu prawa) oraz wskaźnik zintegrowany jakości rządzenia na poziomie krajowym, wyliczenia dokona</w:t>
      </w:r>
      <w:r>
        <w:t>no dla 172 regionów EU (Charron, Dijkstra, Lapuente 2012:</w:t>
      </w:r>
      <w:r w:rsidRPr="001225DD">
        <w:t xml:space="preserve"> 5-7</w:t>
      </w:r>
      <w:r>
        <w:t>)</w:t>
      </w:r>
      <w:r w:rsidRPr="001225D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869FD"/>
    <w:multiLevelType w:val="hybridMultilevel"/>
    <w:tmpl w:val="60E25978"/>
    <w:lvl w:ilvl="0" w:tplc="B600C0E6">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AF4696"/>
    <w:multiLevelType w:val="hybridMultilevel"/>
    <w:tmpl w:val="717AD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75705A"/>
    <w:multiLevelType w:val="hybridMultilevel"/>
    <w:tmpl w:val="E876B124"/>
    <w:lvl w:ilvl="0" w:tplc="B600C0E6">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923BC6"/>
    <w:multiLevelType w:val="hybridMultilevel"/>
    <w:tmpl w:val="96D03B4E"/>
    <w:lvl w:ilvl="0" w:tplc="986E4E3A">
      <w:start w:val="1"/>
      <w:numFmt w:val="decimal"/>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F41AC0"/>
    <w:multiLevelType w:val="hybridMultilevel"/>
    <w:tmpl w:val="B04ABE52"/>
    <w:lvl w:ilvl="0" w:tplc="21A2B70A">
      <w:start w:val="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4712C0"/>
    <w:multiLevelType w:val="hybridMultilevel"/>
    <w:tmpl w:val="FF7A90BC"/>
    <w:lvl w:ilvl="0" w:tplc="19CE67BE">
      <w:start w:val="1"/>
      <w:numFmt w:val="bullet"/>
      <w:pStyle w:val="wy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65"/>
    <w:rsid w:val="00012624"/>
    <w:rsid w:val="0002665D"/>
    <w:rsid w:val="00041668"/>
    <w:rsid w:val="000515FE"/>
    <w:rsid w:val="00076F8B"/>
    <w:rsid w:val="00082983"/>
    <w:rsid w:val="000867A9"/>
    <w:rsid w:val="00095E34"/>
    <w:rsid w:val="000A7481"/>
    <w:rsid w:val="000C4554"/>
    <w:rsid w:val="000D5B42"/>
    <w:rsid w:val="000E114D"/>
    <w:rsid w:val="000E3B2E"/>
    <w:rsid w:val="000E3DCE"/>
    <w:rsid w:val="000E4B84"/>
    <w:rsid w:val="001015E8"/>
    <w:rsid w:val="00105938"/>
    <w:rsid w:val="001225DD"/>
    <w:rsid w:val="00124BDB"/>
    <w:rsid w:val="00127102"/>
    <w:rsid w:val="00144195"/>
    <w:rsid w:val="00145970"/>
    <w:rsid w:val="00146424"/>
    <w:rsid w:val="0016627E"/>
    <w:rsid w:val="001A17FA"/>
    <w:rsid w:val="001C3444"/>
    <w:rsid w:val="001E5A32"/>
    <w:rsid w:val="001F0ADE"/>
    <w:rsid w:val="00214CD0"/>
    <w:rsid w:val="002215F9"/>
    <w:rsid w:val="0022528E"/>
    <w:rsid w:val="00227AB5"/>
    <w:rsid w:val="002401A2"/>
    <w:rsid w:val="00251596"/>
    <w:rsid w:val="00254FA2"/>
    <w:rsid w:val="00262039"/>
    <w:rsid w:val="00277B6E"/>
    <w:rsid w:val="00281EB6"/>
    <w:rsid w:val="002911AC"/>
    <w:rsid w:val="002A4086"/>
    <w:rsid w:val="002A5518"/>
    <w:rsid w:val="002A6B62"/>
    <w:rsid w:val="002B0B77"/>
    <w:rsid w:val="002B74B7"/>
    <w:rsid w:val="002C3EF8"/>
    <w:rsid w:val="002C5C20"/>
    <w:rsid w:val="002D4C5F"/>
    <w:rsid w:val="002E1B23"/>
    <w:rsid w:val="0030312B"/>
    <w:rsid w:val="00314132"/>
    <w:rsid w:val="00330B59"/>
    <w:rsid w:val="00333F7F"/>
    <w:rsid w:val="003445EB"/>
    <w:rsid w:val="003504B2"/>
    <w:rsid w:val="003616CF"/>
    <w:rsid w:val="003637AB"/>
    <w:rsid w:val="003704E0"/>
    <w:rsid w:val="003740FC"/>
    <w:rsid w:val="00383061"/>
    <w:rsid w:val="00395C71"/>
    <w:rsid w:val="003A59C2"/>
    <w:rsid w:val="003D18C9"/>
    <w:rsid w:val="003F6D0F"/>
    <w:rsid w:val="00402340"/>
    <w:rsid w:val="004112BC"/>
    <w:rsid w:val="00447C2C"/>
    <w:rsid w:val="00455A8F"/>
    <w:rsid w:val="004B25EE"/>
    <w:rsid w:val="004B3663"/>
    <w:rsid w:val="004B737B"/>
    <w:rsid w:val="004D4754"/>
    <w:rsid w:val="00501566"/>
    <w:rsid w:val="00511A65"/>
    <w:rsid w:val="005240CE"/>
    <w:rsid w:val="00524A01"/>
    <w:rsid w:val="0055553A"/>
    <w:rsid w:val="0056500C"/>
    <w:rsid w:val="00575640"/>
    <w:rsid w:val="00580573"/>
    <w:rsid w:val="005A364E"/>
    <w:rsid w:val="005A6DF2"/>
    <w:rsid w:val="005F12F0"/>
    <w:rsid w:val="006422C0"/>
    <w:rsid w:val="00670A3A"/>
    <w:rsid w:val="0069398F"/>
    <w:rsid w:val="006A36DC"/>
    <w:rsid w:val="006C0176"/>
    <w:rsid w:val="006C6DD1"/>
    <w:rsid w:val="006D69D9"/>
    <w:rsid w:val="006D74B0"/>
    <w:rsid w:val="00706016"/>
    <w:rsid w:val="00707920"/>
    <w:rsid w:val="00711483"/>
    <w:rsid w:val="0071315A"/>
    <w:rsid w:val="007177D0"/>
    <w:rsid w:val="00722C35"/>
    <w:rsid w:val="00730A0F"/>
    <w:rsid w:val="00730D66"/>
    <w:rsid w:val="00741D76"/>
    <w:rsid w:val="007420B9"/>
    <w:rsid w:val="00754122"/>
    <w:rsid w:val="0078006B"/>
    <w:rsid w:val="00787964"/>
    <w:rsid w:val="007977C4"/>
    <w:rsid w:val="007A2BD3"/>
    <w:rsid w:val="007A34D1"/>
    <w:rsid w:val="007C0073"/>
    <w:rsid w:val="007F147B"/>
    <w:rsid w:val="007F3701"/>
    <w:rsid w:val="007F5B2A"/>
    <w:rsid w:val="0080285E"/>
    <w:rsid w:val="00826E96"/>
    <w:rsid w:val="0083277C"/>
    <w:rsid w:val="00834AFF"/>
    <w:rsid w:val="00873F62"/>
    <w:rsid w:val="008A1244"/>
    <w:rsid w:val="008A4BD9"/>
    <w:rsid w:val="008C5BAA"/>
    <w:rsid w:val="008E5146"/>
    <w:rsid w:val="008F666F"/>
    <w:rsid w:val="00910F1A"/>
    <w:rsid w:val="00913689"/>
    <w:rsid w:val="00916799"/>
    <w:rsid w:val="00934623"/>
    <w:rsid w:val="00940EAA"/>
    <w:rsid w:val="009433AC"/>
    <w:rsid w:val="009834BA"/>
    <w:rsid w:val="00987DF6"/>
    <w:rsid w:val="009A09CB"/>
    <w:rsid w:val="009C2DB7"/>
    <w:rsid w:val="009C44C2"/>
    <w:rsid w:val="009C7340"/>
    <w:rsid w:val="009D7A5B"/>
    <w:rsid w:val="009E3634"/>
    <w:rsid w:val="009E5C00"/>
    <w:rsid w:val="009F0460"/>
    <w:rsid w:val="009F23E4"/>
    <w:rsid w:val="00A00B09"/>
    <w:rsid w:val="00A018C5"/>
    <w:rsid w:val="00A119E8"/>
    <w:rsid w:val="00A14271"/>
    <w:rsid w:val="00A16247"/>
    <w:rsid w:val="00A228FD"/>
    <w:rsid w:val="00A329F6"/>
    <w:rsid w:val="00A436B3"/>
    <w:rsid w:val="00A43D11"/>
    <w:rsid w:val="00A6563C"/>
    <w:rsid w:val="00A659B6"/>
    <w:rsid w:val="00A92AEC"/>
    <w:rsid w:val="00AA10AF"/>
    <w:rsid w:val="00AA2379"/>
    <w:rsid w:val="00AE1435"/>
    <w:rsid w:val="00AE678A"/>
    <w:rsid w:val="00AE6E04"/>
    <w:rsid w:val="00B03BC6"/>
    <w:rsid w:val="00B06CDD"/>
    <w:rsid w:val="00B35868"/>
    <w:rsid w:val="00B52F93"/>
    <w:rsid w:val="00B7556D"/>
    <w:rsid w:val="00B87087"/>
    <w:rsid w:val="00B925F0"/>
    <w:rsid w:val="00BA2173"/>
    <w:rsid w:val="00BA55B5"/>
    <w:rsid w:val="00BF5742"/>
    <w:rsid w:val="00BF75D9"/>
    <w:rsid w:val="00C031B3"/>
    <w:rsid w:val="00C05746"/>
    <w:rsid w:val="00C2634F"/>
    <w:rsid w:val="00C267D0"/>
    <w:rsid w:val="00C5087D"/>
    <w:rsid w:val="00C6791E"/>
    <w:rsid w:val="00C720FC"/>
    <w:rsid w:val="00CA0A42"/>
    <w:rsid w:val="00CA11F8"/>
    <w:rsid w:val="00CA5C68"/>
    <w:rsid w:val="00CB1FCC"/>
    <w:rsid w:val="00CB55B6"/>
    <w:rsid w:val="00CC5766"/>
    <w:rsid w:val="00CE257C"/>
    <w:rsid w:val="00CE4D10"/>
    <w:rsid w:val="00CE4F34"/>
    <w:rsid w:val="00CF7227"/>
    <w:rsid w:val="00D3105F"/>
    <w:rsid w:val="00D36562"/>
    <w:rsid w:val="00D427AE"/>
    <w:rsid w:val="00D55B90"/>
    <w:rsid w:val="00D60566"/>
    <w:rsid w:val="00D62D5E"/>
    <w:rsid w:val="00D93874"/>
    <w:rsid w:val="00DA39C8"/>
    <w:rsid w:val="00DB067B"/>
    <w:rsid w:val="00DC3A8E"/>
    <w:rsid w:val="00DD0476"/>
    <w:rsid w:val="00DE3474"/>
    <w:rsid w:val="00DE6EE9"/>
    <w:rsid w:val="00E12E99"/>
    <w:rsid w:val="00E13273"/>
    <w:rsid w:val="00E14E65"/>
    <w:rsid w:val="00E23153"/>
    <w:rsid w:val="00E42B5D"/>
    <w:rsid w:val="00E57439"/>
    <w:rsid w:val="00E859C5"/>
    <w:rsid w:val="00E943D9"/>
    <w:rsid w:val="00E969A9"/>
    <w:rsid w:val="00EA0CCF"/>
    <w:rsid w:val="00EA42EB"/>
    <w:rsid w:val="00EB0D19"/>
    <w:rsid w:val="00EC2A0F"/>
    <w:rsid w:val="00ED7AD4"/>
    <w:rsid w:val="00EE1EA7"/>
    <w:rsid w:val="00EE6836"/>
    <w:rsid w:val="00EF043B"/>
    <w:rsid w:val="00F02D47"/>
    <w:rsid w:val="00F06B97"/>
    <w:rsid w:val="00F270CD"/>
    <w:rsid w:val="00F56274"/>
    <w:rsid w:val="00F56CA6"/>
    <w:rsid w:val="00F56D81"/>
    <w:rsid w:val="00F57043"/>
    <w:rsid w:val="00F66D67"/>
    <w:rsid w:val="00FB327C"/>
    <w:rsid w:val="00FB7673"/>
    <w:rsid w:val="00FD19B7"/>
    <w:rsid w:val="00FE60B0"/>
    <w:rsid w:val="00FF4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79EFA-69C0-463B-ABEB-ACA9BA92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główny"/>
    <w:qFormat/>
    <w:rsid w:val="001225DD"/>
    <w:pPr>
      <w:spacing w:after="0" w:line="360" w:lineRule="auto"/>
      <w:ind w:firstLine="397"/>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722C35"/>
  </w:style>
  <w:style w:type="paragraph" w:styleId="Tekstprzypisudolnego">
    <w:name w:val="footnote text"/>
    <w:aliases w:val="przypis"/>
    <w:basedOn w:val="Normalny"/>
    <w:link w:val="TekstprzypisudolnegoZnak"/>
    <w:uiPriority w:val="99"/>
    <w:unhideWhenUsed/>
    <w:qFormat/>
    <w:rsid w:val="00BF75D9"/>
    <w:pPr>
      <w:spacing w:line="240" w:lineRule="auto"/>
    </w:pPr>
    <w:rPr>
      <w:sz w:val="20"/>
      <w:szCs w:val="20"/>
    </w:rPr>
  </w:style>
  <w:style w:type="character" w:customStyle="1" w:styleId="TekstprzypisudolnegoZnak">
    <w:name w:val="Tekst przypisu dolnego Znak"/>
    <w:aliases w:val="przypis Znak"/>
    <w:basedOn w:val="Domylnaczcionkaakapitu"/>
    <w:link w:val="Tekstprzypisudolnego"/>
    <w:uiPriority w:val="99"/>
    <w:rsid w:val="00BF75D9"/>
    <w:rPr>
      <w:rFonts w:ascii="Times New Roman" w:hAnsi="Times New Roman"/>
      <w:sz w:val="20"/>
      <w:szCs w:val="20"/>
    </w:rPr>
  </w:style>
  <w:style w:type="character" w:styleId="Odwoanieprzypisudolnego">
    <w:name w:val="footnote reference"/>
    <w:aliases w:val="Footnote Reference Number,Odwołanie przypisu,tekst przypisu dolnego,Footnote symbol,Footnote Reference,Odwołanie przypisu1,przypis dolny"/>
    <w:basedOn w:val="Domylnaczcionkaakapitu"/>
    <w:uiPriority w:val="99"/>
    <w:unhideWhenUsed/>
    <w:rsid w:val="00A436B3"/>
    <w:rPr>
      <w:vertAlign w:val="superscript"/>
    </w:rPr>
  </w:style>
  <w:style w:type="table" w:styleId="Tabela-Siatka">
    <w:name w:val="Table Grid"/>
    <w:basedOn w:val="Standardowy"/>
    <w:uiPriority w:val="59"/>
    <w:rsid w:val="000E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A0CCF"/>
    <w:pPr>
      <w:tabs>
        <w:tab w:val="center" w:pos="4536"/>
        <w:tab w:val="right" w:pos="9072"/>
      </w:tabs>
      <w:spacing w:line="240" w:lineRule="auto"/>
    </w:pPr>
  </w:style>
  <w:style w:type="character" w:customStyle="1" w:styleId="NagwekZnak">
    <w:name w:val="Nagłówek Znak"/>
    <w:basedOn w:val="Domylnaczcionkaakapitu"/>
    <w:link w:val="Nagwek"/>
    <w:uiPriority w:val="99"/>
    <w:rsid w:val="00EA0CCF"/>
  </w:style>
  <w:style w:type="paragraph" w:styleId="Stopka">
    <w:name w:val="footer"/>
    <w:basedOn w:val="Normalny"/>
    <w:link w:val="StopkaZnak"/>
    <w:uiPriority w:val="99"/>
    <w:unhideWhenUsed/>
    <w:rsid w:val="00EA0CCF"/>
    <w:pPr>
      <w:tabs>
        <w:tab w:val="center" w:pos="4536"/>
        <w:tab w:val="right" w:pos="9072"/>
      </w:tabs>
      <w:spacing w:line="240" w:lineRule="auto"/>
    </w:pPr>
  </w:style>
  <w:style w:type="character" w:customStyle="1" w:styleId="StopkaZnak">
    <w:name w:val="Stopka Znak"/>
    <w:basedOn w:val="Domylnaczcionkaakapitu"/>
    <w:link w:val="Stopka"/>
    <w:uiPriority w:val="99"/>
    <w:rsid w:val="00EA0CCF"/>
  </w:style>
  <w:style w:type="paragraph" w:styleId="Akapitzlist">
    <w:name w:val="List Paragraph"/>
    <w:aliases w:val="śródtytuł"/>
    <w:basedOn w:val="Normalny"/>
    <w:link w:val="AkapitzlistZnak"/>
    <w:uiPriority w:val="34"/>
    <w:qFormat/>
    <w:rsid w:val="001225DD"/>
    <w:pPr>
      <w:numPr>
        <w:numId w:val="5"/>
      </w:numPr>
      <w:ind w:left="0" w:firstLine="0"/>
      <w:contextualSpacing/>
      <w:jc w:val="center"/>
    </w:pPr>
    <w:rPr>
      <w:b/>
    </w:rPr>
  </w:style>
  <w:style w:type="character" w:customStyle="1" w:styleId="a">
    <w:name w:val="a"/>
    <w:basedOn w:val="Domylnaczcionkaakapitu"/>
    <w:rsid w:val="009F23E4"/>
  </w:style>
  <w:style w:type="character" w:customStyle="1" w:styleId="l6">
    <w:name w:val="l6"/>
    <w:basedOn w:val="Domylnaczcionkaakapitu"/>
    <w:rsid w:val="002B74B7"/>
  </w:style>
  <w:style w:type="character" w:styleId="Hipercze">
    <w:name w:val="Hyperlink"/>
    <w:basedOn w:val="Domylnaczcionkaakapitu"/>
    <w:uiPriority w:val="99"/>
    <w:unhideWhenUsed/>
    <w:rsid w:val="00455A8F"/>
    <w:rPr>
      <w:color w:val="0000FF"/>
      <w:u w:val="single"/>
    </w:rPr>
  </w:style>
  <w:style w:type="paragraph" w:styleId="Tekstdymka">
    <w:name w:val="Balloon Text"/>
    <w:basedOn w:val="Normalny"/>
    <w:link w:val="TekstdymkaZnak"/>
    <w:uiPriority w:val="99"/>
    <w:semiHidden/>
    <w:unhideWhenUsed/>
    <w:rsid w:val="00F5627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6274"/>
    <w:rPr>
      <w:rFonts w:ascii="Tahoma" w:hAnsi="Tahoma" w:cs="Tahoma"/>
      <w:sz w:val="16"/>
      <w:szCs w:val="16"/>
    </w:rPr>
  </w:style>
  <w:style w:type="paragraph" w:customStyle="1" w:styleId="bibliografia">
    <w:name w:val="bibliografia"/>
    <w:basedOn w:val="Normalny"/>
    <w:link w:val="bibliografiaZnak"/>
    <w:qFormat/>
    <w:rsid w:val="005F12F0"/>
    <w:pPr>
      <w:ind w:left="397" w:hanging="397"/>
    </w:pPr>
    <w:rPr>
      <w:sz w:val="20"/>
      <w:szCs w:val="20"/>
    </w:rPr>
  </w:style>
  <w:style w:type="paragraph" w:styleId="Tytu">
    <w:name w:val="Title"/>
    <w:basedOn w:val="Normalny"/>
    <w:next w:val="Normalny"/>
    <w:link w:val="TytuZnak"/>
    <w:uiPriority w:val="10"/>
    <w:qFormat/>
    <w:rsid w:val="005F12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ibliografiaZnak">
    <w:name w:val="bibliografia Znak"/>
    <w:basedOn w:val="Domylnaczcionkaakapitu"/>
    <w:link w:val="bibliografia"/>
    <w:rsid w:val="005F12F0"/>
    <w:rPr>
      <w:rFonts w:ascii="Times New Roman" w:hAnsi="Times New Roman"/>
      <w:sz w:val="20"/>
      <w:szCs w:val="20"/>
    </w:rPr>
  </w:style>
  <w:style w:type="character" w:customStyle="1" w:styleId="TytuZnak">
    <w:name w:val="Tytuł Znak"/>
    <w:basedOn w:val="Domylnaczcionkaakapitu"/>
    <w:link w:val="Tytu"/>
    <w:uiPriority w:val="10"/>
    <w:rsid w:val="005F12F0"/>
    <w:rPr>
      <w:rFonts w:asciiTheme="majorHAnsi" w:eastAsiaTheme="majorEastAsia" w:hAnsiTheme="majorHAnsi" w:cstheme="majorBidi"/>
      <w:color w:val="17365D" w:themeColor="text2" w:themeShade="BF"/>
      <w:spacing w:val="5"/>
      <w:kern w:val="28"/>
      <w:sz w:val="52"/>
      <w:szCs w:val="52"/>
    </w:rPr>
  </w:style>
  <w:style w:type="paragraph" w:customStyle="1" w:styleId="tytutabeli">
    <w:name w:val="tytuł tabeli"/>
    <w:basedOn w:val="Normalny"/>
    <w:link w:val="tytutabeliZnak"/>
    <w:qFormat/>
    <w:rsid w:val="005F12F0"/>
    <w:pPr>
      <w:jc w:val="center"/>
    </w:pPr>
    <w:rPr>
      <w:sz w:val="20"/>
      <w:szCs w:val="20"/>
    </w:rPr>
  </w:style>
  <w:style w:type="paragraph" w:customStyle="1" w:styleId="podtabel">
    <w:name w:val="pod tabelą"/>
    <w:basedOn w:val="Normalny"/>
    <w:link w:val="podtabelZnak"/>
    <w:qFormat/>
    <w:rsid w:val="009E5C00"/>
    <w:rPr>
      <w:sz w:val="20"/>
      <w:szCs w:val="20"/>
    </w:rPr>
  </w:style>
  <w:style w:type="character" w:customStyle="1" w:styleId="tytutabeliZnak">
    <w:name w:val="tytuł tabeli Znak"/>
    <w:basedOn w:val="Domylnaczcionkaakapitu"/>
    <w:link w:val="tytutabeli"/>
    <w:rsid w:val="005F12F0"/>
    <w:rPr>
      <w:rFonts w:ascii="Times New Roman" w:hAnsi="Times New Roman"/>
      <w:sz w:val="20"/>
      <w:szCs w:val="20"/>
    </w:rPr>
  </w:style>
  <w:style w:type="paragraph" w:customStyle="1" w:styleId="odsyaczdoprzypisu">
    <w:name w:val="odsyłacz do przypisu"/>
    <w:basedOn w:val="Normalny"/>
    <w:link w:val="odsyaczdoprzypisuZnak"/>
    <w:qFormat/>
    <w:rsid w:val="007977C4"/>
    <w:rPr>
      <w:vertAlign w:val="superscript"/>
    </w:rPr>
  </w:style>
  <w:style w:type="character" w:customStyle="1" w:styleId="podtabelZnak">
    <w:name w:val="pod tabelą Znak"/>
    <w:basedOn w:val="Domylnaczcionkaakapitu"/>
    <w:link w:val="podtabel"/>
    <w:rsid w:val="009E5C00"/>
    <w:rPr>
      <w:rFonts w:ascii="Times New Roman" w:hAnsi="Times New Roman"/>
      <w:sz w:val="20"/>
      <w:szCs w:val="20"/>
    </w:rPr>
  </w:style>
  <w:style w:type="paragraph" w:customStyle="1" w:styleId="wypunktowanie">
    <w:name w:val="wypunktowanie"/>
    <w:basedOn w:val="Akapitzlist"/>
    <w:link w:val="wypunktowanieZnak"/>
    <w:qFormat/>
    <w:rsid w:val="002C5C20"/>
    <w:pPr>
      <w:numPr>
        <w:numId w:val="6"/>
      </w:numPr>
      <w:jc w:val="both"/>
    </w:pPr>
    <w:rPr>
      <w:b w:val="0"/>
    </w:rPr>
  </w:style>
  <w:style w:type="character" w:customStyle="1" w:styleId="odsyaczdoprzypisuZnak">
    <w:name w:val="odsyłacz do przypisu Znak"/>
    <w:basedOn w:val="Domylnaczcionkaakapitu"/>
    <w:link w:val="odsyaczdoprzypisu"/>
    <w:rsid w:val="007977C4"/>
    <w:rPr>
      <w:rFonts w:ascii="Times New Roman" w:hAnsi="Times New Roman"/>
      <w:sz w:val="24"/>
      <w:vertAlign w:val="superscript"/>
    </w:rPr>
  </w:style>
  <w:style w:type="character" w:customStyle="1" w:styleId="AkapitzlistZnak">
    <w:name w:val="Akapit z listą Znak"/>
    <w:aliases w:val="śródtytuł Znak"/>
    <w:basedOn w:val="Domylnaczcionkaakapitu"/>
    <w:link w:val="Akapitzlist"/>
    <w:uiPriority w:val="34"/>
    <w:rsid w:val="002C5C20"/>
    <w:rPr>
      <w:rFonts w:ascii="Times New Roman" w:hAnsi="Times New Roman"/>
      <w:b/>
      <w:sz w:val="24"/>
    </w:rPr>
  </w:style>
  <w:style w:type="character" w:customStyle="1" w:styleId="wypunktowanieZnak">
    <w:name w:val="wypunktowanie Znak"/>
    <w:basedOn w:val="AkapitzlistZnak"/>
    <w:link w:val="wypunktowanie"/>
    <w:rsid w:val="002C5C20"/>
    <w:rPr>
      <w:rFonts w:ascii="Times New Roman" w:hAnsi="Times New Roman"/>
      <w:b w:val="0"/>
      <w:sz w:val="24"/>
    </w:rPr>
  </w:style>
  <w:style w:type="paragraph" w:customStyle="1" w:styleId="Styl1">
    <w:name w:val="Styl1"/>
    <w:basedOn w:val="Tekstprzypisudolnego"/>
    <w:link w:val="Styl1Znak"/>
    <w:qFormat/>
    <w:rsid w:val="00916799"/>
  </w:style>
  <w:style w:type="character" w:customStyle="1" w:styleId="Styl1Znak">
    <w:name w:val="Styl1 Znak"/>
    <w:basedOn w:val="TekstprzypisudolnegoZnak"/>
    <w:link w:val="Styl1"/>
    <w:rsid w:val="0091679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1356">
      <w:bodyDiv w:val="1"/>
      <w:marLeft w:val="0"/>
      <w:marRight w:val="0"/>
      <w:marTop w:val="0"/>
      <w:marBottom w:val="0"/>
      <w:divBdr>
        <w:top w:val="none" w:sz="0" w:space="0" w:color="auto"/>
        <w:left w:val="none" w:sz="0" w:space="0" w:color="auto"/>
        <w:bottom w:val="none" w:sz="0" w:space="0" w:color="auto"/>
        <w:right w:val="none" w:sz="0" w:space="0" w:color="auto"/>
      </w:divBdr>
      <w:divsChild>
        <w:div w:id="1950506331">
          <w:marLeft w:val="0"/>
          <w:marRight w:val="0"/>
          <w:marTop w:val="0"/>
          <w:marBottom w:val="0"/>
          <w:divBdr>
            <w:top w:val="none" w:sz="0" w:space="0" w:color="auto"/>
            <w:left w:val="none" w:sz="0" w:space="0" w:color="auto"/>
            <w:bottom w:val="none" w:sz="0" w:space="0" w:color="auto"/>
            <w:right w:val="none" w:sz="0" w:space="0" w:color="auto"/>
          </w:divBdr>
        </w:div>
        <w:div w:id="240255882">
          <w:marLeft w:val="0"/>
          <w:marRight w:val="0"/>
          <w:marTop w:val="0"/>
          <w:marBottom w:val="0"/>
          <w:divBdr>
            <w:top w:val="none" w:sz="0" w:space="0" w:color="auto"/>
            <w:left w:val="none" w:sz="0" w:space="0" w:color="auto"/>
            <w:bottom w:val="none" w:sz="0" w:space="0" w:color="auto"/>
            <w:right w:val="none" w:sz="0" w:space="0" w:color="auto"/>
          </w:divBdr>
        </w:div>
        <w:div w:id="992103706">
          <w:marLeft w:val="0"/>
          <w:marRight w:val="0"/>
          <w:marTop w:val="0"/>
          <w:marBottom w:val="0"/>
          <w:divBdr>
            <w:top w:val="none" w:sz="0" w:space="0" w:color="auto"/>
            <w:left w:val="none" w:sz="0" w:space="0" w:color="auto"/>
            <w:bottom w:val="none" w:sz="0" w:space="0" w:color="auto"/>
            <w:right w:val="none" w:sz="0" w:space="0" w:color="auto"/>
          </w:divBdr>
        </w:div>
        <w:div w:id="217397231">
          <w:marLeft w:val="0"/>
          <w:marRight w:val="0"/>
          <w:marTop w:val="0"/>
          <w:marBottom w:val="0"/>
          <w:divBdr>
            <w:top w:val="none" w:sz="0" w:space="0" w:color="auto"/>
            <w:left w:val="none" w:sz="0" w:space="0" w:color="auto"/>
            <w:bottom w:val="none" w:sz="0" w:space="0" w:color="auto"/>
            <w:right w:val="none" w:sz="0" w:space="0" w:color="auto"/>
          </w:divBdr>
        </w:div>
        <w:div w:id="1571306413">
          <w:marLeft w:val="0"/>
          <w:marRight w:val="0"/>
          <w:marTop w:val="0"/>
          <w:marBottom w:val="0"/>
          <w:divBdr>
            <w:top w:val="none" w:sz="0" w:space="0" w:color="auto"/>
            <w:left w:val="none" w:sz="0" w:space="0" w:color="auto"/>
            <w:bottom w:val="none" w:sz="0" w:space="0" w:color="auto"/>
            <w:right w:val="none" w:sz="0" w:space="0" w:color="auto"/>
          </w:divBdr>
        </w:div>
        <w:div w:id="37439564">
          <w:marLeft w:val="0"/>
          <w:marRight w:val="0"/>
          <w:marTop w:val="0"/>
          <w:marBottom w:val="0"/>
          <w:divBdr>
            <w:top w:val="none" w:sz="0" w:space="0" w:color="auto"/>
            <w:left w:val="none" w:sz="0" w:space="0" w:color="auto"/>
            <w:bottom w:val="none" w:sz="0" w:space="0" w:color="auto"/>
            <w:right w:val="none" w:sz="0" w:space="0" w:color="auto"/>
          </w:divBdr>
        </w:div>
        <w:div w:id="808936627">
          <w:marLeft w:val="0"/>
          <w:marRight w:val="0"/>
          <w:marTop w:val="0"/>
          <w:marBottom w:val="0"/>
          <w:divBdr>
            <w:top w:val="none" w:sz="0" w:space="0" w:color="auto"/>
            <w:left w:val="none" w:sz="0" w:space="0" w:color="auto"/>
            <w:bottom w:val="none" w:sz="0" w:space="0" w:color="auto"/>
            <w:right w:val="none" w:sz="0" w:space="0" w:color="auto"/>
          </w:divBdr>
        </w:div>
        <w:div w:id="1381048754">
          <w:marLeft w:val="0"/>
          <w:marRight w:val="0"/>
          <w:marTop w:val="0"/>
          <w:marBottom w:val="0"/>
          <w:divBdr>
            <w:top w:val="none" w:sz="0" w:space="0" w:color="auto"/>
            <w:left w:val="none" w:sz="0" w:space="0" w:color="auto"/>
            <w:bottom w:val="none" w:sz="0" w:space="0" w:color="auto"/>
            <w:right w:val="none" w:sz="0" w:space="0" w:color="auto"/>
          </w:divBdr>
        </w:div>
        <w:div w:id="1243371827">
          <w:marLeft w:val="0"/>
          <w:marRight w:val="0"/>
          <w:marTop w:val="0"/>
          <w:marBottom w:val="0"/>
          <w:divBdr>
            <w:top w:val="none" w:sz="0" w:space="0" w:color="auto"/>
            <w:left w:val="none" w:sz="0" w:space="0" w:color="auto"/>
            <w:bottom w:val="none" w:sz="0" w:space="0" w:color="auto"/>
            <w:right w:val="none" w:sz="0" w:space="0" w:color="auto"/>
          </w:divBdr>
        </w:div>
        <w:div w:id="666828922">
          <w:marLeft w:val="0"/>
          <w:marRight w:val="0"/>
          <w:marTop w:val="0"/>
          <w:marBottom w:val="0"/>
          <w:divBdr>
            <w:top w:val="none" w:sz="0" w:space="0" w:color="auto"/>
            <w:left w:val="none" w:sz="0" w:space="0" w:color="auto"/>
            <w:bottom w:val="none" w:sz="0" w:space="0" w:color="auto"/>
            <w:right w:val="none" w:sz="0" w:space="0" w:color="auto"/>
          </w:divBdr>
        </w:div>
        <w:div w:id="1063721282">
          <w:marLeft w:val="0"/>
          <w:marRight w:val="0"/>
          <w:marTop w:val="0"/>
          <w:marBottom w:val="0"/>
          <w:divBdr>
            <w:top w:val="none" w:sz="0" w:space="0" w:color="auto"/>
            <w:left w:val="none" w:sz="0" w:space="0" w:color="auto"/>
            <w:bottom w:val="none" w:sz="0" w:space="0" w:color="auto"/>
            <w:right w:val="none" w:sz="0" w:space="0" w:color="auto"/>
          </w:divBdr>
        </w:div>
      </w:divsChild>
    </w:div>
    <w:div w:id="6058257">
      <w:bodyDiv w:val="1"/>
      <w:marLeft w:val="0"/>
      <w:marRight w:val="0"/>
      <w:marTop w:val="0"/>
      <w:marBottom w:val="0"/>
      <w:divBdr>
        <w:top w:val="none" w:sz="0" w:space="0" w:color="auto"/>
        <w:left w:val="none" w:sz="0" w:space="0" w:color="auto"/>
        <w:bottom w:val="none" w:sz="0" w:space="0" w:color="auto"/>
        <w:right w:val="none" w:sz="0" w:space="0" w:color="auto"/>
      </w:divBdr>
      <w:divsChild>
        <w:div w:id="861014428">
          <w:marLeft w:val="0"/>
          <w:marRight w:val="0"/>
          <w:marTop w:val="0"/>
          <w:marBottom w:val="0"/>
          <w:divBdr>
            <w:top w:val="none" w:sz="0" w:space="0" w:color="auto"/>
            <w:left w:val="none" w:sz="0" w:space="0" w:color="auto"/>
            <w:bottom w:val="none" w:sz="0" w:space="0" w:color="auto"/>
            <w:right w:val="none" w:sz="0" w:space="0" w:color="auto"/>
          </w:divBdr>
        </w:div>
        <w:div w:id="808402502">
          <w:marLeft w:val="0"/>
          <w:marRight w:val="0"/>
          <w:marTop w:val="0"/>
          <w:marBottom w:val="0"/>
          <w:divBdr>
            <w:top w:val="none" w:sz="0" w:space="0" w:color="auto"/>
            <w:left w:val="none" w:sz="0" w:space="0" w:color="auto"/>
            <w:bottom w:val="none" w:sz="0" w:space="0" w:color="auto"/>
            <w:right w:val="none" w:sz="0" w:space="0" w:color="auto"/>
          </w:divBdr>
        </w:div>
        <w:div w:id="379937715">
          <w:marLeft w:val="0"/>
          <w:marRight w:val="0"/>
          <w:marTop w:val="0"/>
          <w:marBottom w:val="0"/>
          <w:divBdr>
            <w:top w:val="none" w:sz="0" w:space="0" w:color="auto"/>
            <w:left w:val="none" w:sz="0" w:space="0" w:color="auto"/>
            <w:bottom w:val="none" w:sz="0" w:space="0" w:color="auto"/>
            <w:right w:val="none" w:sz="0" w:space="0" w:color="auto"/>
          </w:divBdr>
        </w:div>
        <w:div w:id="1749036940">
          <w:marLeft w:val="0"/>
          <w:marRight w:val="0"/>
          <w:marTop w:val="0"/>
          <w:marBottom w:val="0"/>
          <w:divBdr>
            <w:top w:val="none" w:sz="0" w:space="0" w:color="auto"/>
            <w:left w:val="none" w:sz="0" w:space="0" w:color="auto"/>
            <w:bottom w:val="none" w:sz="0" w:space="0" w:color="auto"/>
            <w:right w:val="none" w:sz="0" w:space="0" w:color="auto"/>
          </w:divBdr>
        </w:div>
        <w:div w:id="901329359">
          <w:marLeft w:val="0"/>
          <w:marRight w:val="0"/>
          <w:marTop w:val="0"/>
          <w:marBottom w:val="0"/>
          <w:divBdr>
            <w:top w:val="none" w:sz="0" w:space="0" w:color="auto"/>
            <w:left w:val="none" w:sz="0" w:space="0" w:color="auto"/>
            <w:bottom w:val="none" w:sz="0" w:space="0" w:color="auto"/>
            <w:right w:val="none" w:sz="0" w:space="0" w:color="auto"/>
          </w:divBdr>
        </w:div>
        <w:div w:id="1471702754">
          <w:marLeft w:val="0"/>
          <w:marRight w:val="0"/>
          <w:marTop w:val="0"/>
          <w:marBottom w:val="0"/>
          <w:divBdr>
            <w:top w:val="none" w:sz="0" w:space="0" w:color="auto"/>
            <w:left w:val="none" w:sz="0" w:space="0" w:color="auto"/>
            <w:bottom w:val="none" w:sz="0" w:space="0" w:color="auto"/>
            <w:right w:val="none" w:sz="0" w:space="0" w:color="auto"/>
          </w:divBdr>
        </w:div>
        <w:div w:id="168177024">
          <w:marLeft w:val="0"/>
          <w:marRight w:val="0"/>
          <w:marTop w:val="0"/>
          <w:marBottom w:val="0"/>
          <w:divBdr>
            <w:top w:val="none" w:sz="0" w:space="0" w:color="auto"/>
            <w:left w:val="none" w:sz="0" w:space="0" w:color="auto"/>
            <w:bottom w:val="none" w:sz="0" w:space="0" w:color="auto"/>
            <w:right w:val="none" w:sz="0" w:space="0" w:color="auto"/>
          </w:divBdr>
        </w:div>
        <w:div w:id="205920722">
          <w:marLeft w:val="0"/>
          <w:marRight w:val="0"/>
          <w:marTop w:val="0"/>
          <w:marBottom w:val="0"/>
          <w:divBdr>
            <w:top w:val="none" w:sz="0" w:space="0" w:color="auto"/>
            <w:left w:val="none" w:sz="0" w:space="0" w:color="auto"/>
            <w:bottom w:val="none" w:sz="0" w:space="0" w:color="auto"/>
            <w:right w:val="none" w:sz="0" w:space="0" w:color="auto"/>
          </w:divBdr>
        </w:div>
        <w:div w:id="618339489">
          <w:marLeft w:val="0"/>
          <w:marRight w:val="0"/>
          <w:marTop w:val="0"/>
          <w:marBottom w:val="0"/>
          <w:divBdr>
            <w:top w:val="none" w:sz="0" w:space="0" w:color="auto"/>
            <w:left w:val="none" w:sz="0" w:space="0" w:color="auto"/>
            <w:bottom w:val="none" w:sz="0" w:space="0" w:color="auto"/>
            <w:right w:val="none" w:sz="0" w:space="0" w:color="auto"/>
          </w:divBdr>
        </w:div>
        <w:div w:id="1296326854">
          <w:marLeft w:val="0"/>
          <w:marRight w:val="0"/>
          <w:marTop w:val="0"/>
          <w:marBottom w:val="0"/>
          <w:divBdr>
            <w:top w:val="none" w:sz="0" w:space="0" w:color="auto"/>
            <w:left w:val="none" w:sz="0" w:space="0" w:color="auto"/>
            <w:bottom w:val="none" w:sz="0" w:space="0" w:color="auto"/>
            <w:right w:val="none" w:sz="0" w:space="0" w:color="auto"/>
          </w:divBdr>
        </w:div>
        <w:div w:id="989678744">
          <w:marLeft w:val="0"/>
          <w:marRight w:val="0"/>
          <w:marTop w:val="0"/>
          <w:marBottom w:val="0"/>
          <w:divBdr>
            <w:top w:val="none" w:sz="0" w:space="0" w:color="auto"/>
            <w:left w:val="none" w:sz="0" w:space="0" w:color="auto"/>
            <w:bottom w:val="none" w:sz="0" w:space="0" w:color="auto"/>
            <w:right w:val="none" w:sz="0" w:space="0" w:color="auto"/>
          </w:divBdr>
        </w:div>
        <w:div w:id="309988250">
          <w:marLeft w:val="0"/>
          <w:marRight w:val="0"/>
          <w:marTop w:val="0"/>
          <w:marBottom w:val="0"/>
          <w:divBdr>
            <w:top w:val="none" w:sz="0" w:space="0" w:color="auto"/>
            <w:left w:val="none" w:sz="0" w:space="0" w:color="auto"/>
            <w:bottom w:val="none" w:sz="0" w:space="0" w:color="auto"/>
            <w:right w:val="none" w:sz="0" w:space="0" w:color="auto"/>
          </w:divBdr>
        </w:div>
        <w:div w:id="323751765">
          <w:marLeft w:val="0"/>
          <w:marRight w:val="0"/>
          <w:marTop w:val="0"/>
          <w:marBottom w:val="0"/>
          <w:divBdr>
            <w:top w:val="none" w:sz="0" w:space="0" w:color="auto"/>
            <w:left w:val="none" w:sz="0" w:space="0" w:color="auto"/>
            <w:bottom w:val="none" w:sz="0" w:space="0" w:color="auto"/>
            <w:right w:val="none" w:sz="0" w:space="0" w:color="auto"/>
          </w:divBdr>
        </w:div>
        <w:div w:id="800877157">
          <w:marLeft w:val="0"/>
          <w:marRight w:val="0"/>
          <w:marTop w:val="0"/>
          <w:marBottom w:val="0"/>
          <w:divBdr>
            <w:top w:val="none" w:sz="0" w:space="0" w:color="auto"/>
            <w:left w:val="none" w:sz="0" w:space="0" w:color="auto"/>
            <w:bottom w:val="none" w:sz="0" w:space="0" w:color="auto"/>
            <w:right w:val="none" w:sz="0" w:space="0" w:color="auto"/>
          </w:divBdr>
        </w:div>
        <w:div w:id="1323773274">
          <w:marLeft w:val="0"/>
          <w:marRight w:val="0"/>
          <w:marTop w:val="0"/>
          <w:marBottom w:val="0"/>
          <w:divBdr>
            <w:top w:val="none" w:sz="0" w:space="0" w:color="auto"/>
            <w:left w:val="none" w:sz="0" w:space="0" w:color="auto"/>
            <w:bottom w:val="none" w:sz="0" w:space="0" w:color="auto"/>
            <w:right w:val="none" w:sz="0" w:space="0" w:color="auto"/>
          </w:divBdr>
        </w:div>
        <w:div w:id="1591044825">
          <w:marLeft w:val="0"/>
          <w:marRight w:val="0"/>
          <w:marTop w:val="0"/>
          <w:marBottom w:val="0"/>
          <w:divBdr>
            <w:top w:val="none" w:sz="0" w:space="0" w:color="auto"/>
            <w:left w:val="none" w:sz="0" w:space="0" w:color="auto"/>
            <w:bottom w:val="none" w:sz="0" w:space="0" w:color="auto"/>
            <w:right w:val="none" w:sz="0" w:space="0" w:color="auto"/>
          </w:divBdr>
        </w:div>
        <w:div w:id="468135044">
          <w:marLeft w:val="0"/>
          <w:marRight w:val="0"/>
          <w:marTop w:val="0"/>
          <w:marBottom w:val="0"/>
          <w:divBdr>
            <w:top w:val="none" w:sz="0" w:space="0" w:color="auto"/>
            <w:left w:val="none" w:sz="0" w:space="0" w:color="auto"/>
            <w:bottom w:val="none" w:sz="0" w:space="0" w:color="auto"/>
            <w:right w:val="none" w:sz="0" w:space="0" w:color="auto"/>
          </w:divBdr>
        </w:div>
        <w:div w:id="1492479838">
          <w:marLeft w:val="0"/>
          <w:marRight w:val="0"/>
          <w:marTop w:val="0"/>
          <w:marBottom w:val="0"/>
          <w:divBdr>
            <w:top w:val="none" w:sz="0" w:space="0" w:color="auto"/>
            <w:left w:val="none" w:sz="0" w:space="0" w:color="auto"/>
            <w:bottom w:val="none" w:sz="0" w:space="0" w:color="auto"/>
            <w:right w:val="none" w:sz="0" w:space="0" w:color="auto"/>
          </w:divBdr>
        </w:div>
      </w:divsChild>
    </w:div>
    <w:div w:id="42409768">
      <w:bodyDiv w:val="1"/>
      <w:marLeft w:val="0"/>
      <w:marRight w:val="0"/>
      <w:marTop w:val="0"/>
      <w:marBottom w:val="0"/>
      <w:divBdr>
        <w:top w:val="none" w:sz="0" w:space="0" w:color="auto"/>
        <w:left w:val="none" w:sz="0" w:space="0" w:color="auto"/>
        <w:bottom w:val="none" w:sz="0" w:space="0" w:color="auto"/>
        <w:right w:val="none" w:sz="0" w:space="0" w:color="auto"/>
      </w:divBdr>
      <w:divsChild>
        <w:div w:id="195973268">
          <w:marLeft w:val="0"/>
          <w:marRight w:val="0"/>
          <w:marTop w:val="0"/>
          <w:marBottom w:val="0"/>
          <w:divBdr>
            <w:top w:val="none" w:sz="0" w:space="0" w:color="auto"/>
            <w:left w:val="none" w:sz="0" w:space="0" w:color="auto"/>
            <w:bottom w:val="none" w:sz="0" w:space="0" w:color="auto"/>
            <w:right w:val="none" w:sz="0" w:space="0" w:color="auto"/>
          </w:divBdr>
        </w:div>
        <w:div w:id="1574075035">
          <w:marLeft w:val="0"/>
          <w:marRight w:val="0"/>
          <w:marTop w:val="0"/>
          <w:marBottom w:val="0"/>
          <w:divBdr>
            <w:top w:val="none" w:sz="0" w:space="0" w:color="auto"/>
            <w:left w:val="none" w:sz="0" w:space="0" w:color="auto"/>
            <w:bottom w:val="none" w:sz="0" w:space="0" w:color="auto"/>
            <w:right w:val="none" w:sz="0" w:space="0" w:color="auto"/>
          </w:divBdr>
        </w:div>
        <w:div w:id="982849697">
          <w:marLeft w:val="0"/>
          <w:marRight w:val="0"/>
          <w:marTop w:val="0"/>
          <w:marBottom w:val="0"/>
          <w:divBdr>
            <w:top w:val="none" w:sz="0" w:space="0" w:color="auto"/>
            <w:left w:val="none" w:sz="0" w:space="0" w:color="auto"/>
            <w:bottom w:val="none" w:sz="0" w:space="0" w:color="auto"/>
            <w:right w:val="none" w:sz="0" w:space="0" w:color="auto"/>
          </w:divBdr>
        </w:div>
        <w:div w:id="1896694785">
          <w:marLeft w:val="0"/>
          <w:marRight w:val="0"/>
          <w:marTop w:val="0"/>
          <w:marBottom w:val="0"/>
          <w:divBdr>
            <w:top w:val="none" w:sz="0" w:space="0" w:color="auto"/>
            <w:left w:val="none" w:sz="0" w:space="0" w:color="auto"/>
            <w:bottom w:val="none" w:sz="0" w:space="0" w:color="auto"/>
            <w:right w:val="none" w:sz="0" w:space="0" w:color="auto"/>
          </w:divBdr>
        </w:div>
      </w:divsChild>
    </w:div>
    <w:div w:id="68310690">
      <w:bodyDiv w:val="1"/>
      <w:marLeft w:val="0"/>
      <w:marRight w:val="0"/>
      <w:marTop w:val="0"/>
      <w:marBottom w:val="0"/>
      <w:divBdr>
        <w:top w:val="none" w:sz="0" w:space="0" w:color="auto"/>
        <w:left w:val="none" w:sz="0" w:space="0" w:color="auto"/>
        <w:bottom w:val="none" w:sz="0" w:space="0" w:color="auto"/>
        <w:right w:val="none" w:sz="0" w:space="0" w:color="auto"/>
      </w:divBdr>
      <w:divsChild>
        <w:div w:id="2116292111">
          <w:marLeft w:val="0"/>
          <w:marRight w:val="0"/>
          <w:marTop w:val="0"/>
          <w:marBottom w:val="0"/>
          <w:divBdr>
            <w:top w:val="none" w:sz="0" w:space="0" w:color="auto"/>
            <w:left w:val="none" w:sz="0" w:space="0" w:color="auto"/>
            <w:bottom w:val="none" w:sz="0" w:space="0" w:color="auto"/>
            <w:right w:val="none" w:sz="0" w:space="0" w:color="auto"/>
          </w:divBdr>
        </w:div>
        <w:div w:id="1470440675">
          <w:marLeft w:val="0"/>
          <w:marRight w:val="0"/>
          <w:marTop w:val="0"/>
          <w:marBottom w:val="0"/>
          <w:divBdr>
            <w:top w:val="none" w:sz="0" w:space="0" w:color="auto"/>
            <w:left w:val="none" w:sz="0" w:space="0" w:color="auto"/>
            <w:bottom w:val="none" w:sz="0" w:space="0" w:color="auto"/>
            <w:right w:val="none" w:sz="0" w:space="0" w:color="auto"/>
          </w:divBdr>
        </w:div>
        <w:div w:id="697779857">
          <w:marLeft w:val="0"/>
          <w:marRight w:val="0"/>
          <w:marTop w:val="0"/>
          <w:marBottom w:val="0"/>
          <w:divBdr>
            <w:top w:val="none" w:sz="0" w:space="0" w:color="auto"/>
            <w:left w:val="none" w:sz="0" w:space="0" w:color="auto"/>
            <w:bottom w:val="none" w:sz="0" w:space="0" w:color="auto"/>
            <w:right w:val="none" w:sz="0" w:space="0" w:color="auto"/>
          </w:divBdr>
        </w:div>
        <w:div w:id="1408186073">
          <w:marLeft w:val="0"/>
          <w:marRight w:val="0"/>
          <w:marTop w:val="0"/>
          <w:marBottom w:val="0"/>
          <w:divBdr>
            <w:top w:val="none" w:sz="0" w:space="0" w:color="auto"/>
            <w:left w:val="none" w:sz="0" w:space="0" w:color="auto"/>
            <w:bottom w:val="none" w:sz="0" w:space="0" w:color="auto"/>
            <w:right w:val="none" w:sz="0" w:space="0" w:color="auto"/>
          </w:divBdr>
        </w:div>
        <w:div w:id="1256867350">
          <w:marLeft w:val="0"/>
          <w:marRight w:val="0"/>
          <w:marTop w:val="0"/>
          <w:marBottom w:val="0"/>
          <w:divBdr>
            <w:top w:val="none" w:sz="0" w:space="0" w:color="auto"/>
            <w:left w:val="none" w:sz="0" w:space="0" w:color="auto"/>
            <w:bottom w:val="none" w:sz="0" w:space="0" w:color="auto"/>
            <w:right w:val="none" w:sz="0" w:space="0" w:color="auto"/>
          </w:divBdr>
        </w:div>
        <w:div w:id="1698189168">
          <w:marLeft w:val="0"/>
          <w:marRight w:val="0"/>
          <w:marTop w:val="0"/>
          <w:marBottom w:val="0"/>
          <w:divBdr>
            <w:top w:val="none" w:sz="0" w:space="0" w:color="auto"/>
            <w:left w:val="none" w:sz="0" w:space="0" w:color="auto"/>
            <w:bottom w:val="none" w:sz="0" w:space="0" w:color="auto"/>
            <w:right w:val="none" w:sz="0" w:space="0" w:color="auto"/>
          </w:divBdr>
        </w:div>
        <w:div w:id="297540063">
          <w:marLeft w:val="0"/>
          <w:marRight w:val="0"/>
          <w:marTop w:val="0"/>
          <w:marBottom w:val="0"/>
          <w:divBdr>
            <w:top w:val="none" w:sz="0" w:space="0" w:color="auto"/>
            <w:left w:val="none" w:sz="0" w:space="0" w:color="auto"/>
            <w:bottom w:val="none" w:sz="0" w:space="0" w:color="auto"/>
            <w:right w:val="none" w:sz="0" w:space="0" w:color="auto"/>
          </w:divBdr>
        </w:div>
        <w:div w:id="244653483">
          <w:marLeft w:val="0"/>
          <w:marRight w:val="0"/>
          <w:marTop w:val="0"/>
          <w:marBottom w:val="0"/>
          <w:divBdr>
            <w:top w:val="none" w:sz="0" w:space="0" w:color="auto"/>
            <w:left w:val="none" w:sz="0" w:space="0" w:color="auto"/>
            <w:bottom w:val="none" w:sz="0" w:space="0" w:color="auto"/>
            <w:right w:val="none" w:sz="0" w:space="0" w:color="auto"/>
          </w:divBdr>
        </w:div>
        <w:div w:id="864488441">
          <w:marLeft w:val="0"/>
          <w:marRight w:val="0"/>
          <w:marTop w:val="0"/>
          <w:marBottom w:val="0"/>
          <w:divBdr>
            <w:top w:val="none" w:sz="0" w:space="0" w:color="auto"/>
            <w:left w:val="none" w:sz="0" w:space="0" w:color="auto"/>
            <w:bottom w:val="none" w:sz="0" w:space="0" w:color="auto"/>
            <w:right w:val="none" w:sz="0" w:space="0" w:color="auto"/>
          </w:divBdr>
        </w:div>
        <w:div w:id="1284772222">
          <w:marLeft w:val="0"/>
          <w:marRight w:val="0"/>
          <w:marTop w:val="0"/>
          <w:marBottom w:val="0"/>
          <w:divBdr>
            <w:top w:val="none" w:sz="0" w:space="0" w:color="auto"/>
            <w:left w:val="none" w:sz="0" w:space="0" w:color="auto"/>
            <w:bottom w:val="none" w:sz="0" w:space="0" w:color="auto"/>
            <w:right w:val="none" w:sz="0" w:space="0" w:color="auto"/>
          </w:divBdr>
        </w:div>
        <w:div w:id="173345549">
          <w:marLeft w:val="0"/>
          <w:marRight w:val="0"/>
          <w:marTop w:val="0"/>
          <w:marBottom w:val="0"/>
          <w:divBdr>
            <w:top w:val="none" w:sz="0" w:space="0" w:color="auto"/>
            <w:left w:val="none" w:sz="0" w:space="0" w:color="auto"/>
            <w:bottom w:val="none" w:sz="0" w:space="0" w:color="auto"/>
            <w:right w:val="none" w:sz="0" w:space="0" w:color="auto"/>
          </w:divBdr>
        </w:div>
        <w:div w:id="2082947163">
          <w:marLeft w:val="0"/>
          <w:marRight w:val="0"/>
          <w:marTop w:val="0"/>
          <w:marBottom w:val="0"/>
          <w:divBdr>
            <w:top w:val="none" w:sz="0" w:space="0" w:color="auto"/>
            <w:left w:val="none" w:sz="0" w:space="0" w:color="auto"/>
            <w:bottom w:val="none" w:sz="0" w:space="0" w:color="auto"/>
            <w:right w:val="none" w:sz="0" w:space="0" w:color="auto"/>
          </w:divBdr>
        </w:div>
        <w:div w:id="156457537">
          <w:marLeft w:val="0"/>
          <w:marRight w:val="0"/>
          <w:marTop w:val="0"/>
          <w:marBottom w:val="0"/>
          <w:divBdr>
            <w:top w:val="none" w:sz="0" w:space="0" w:color="auto"/>
            <w:left w:val="none" w:sz="0" w:space="0" w:color="auto"/>
            <w:bottom w:val="none" w:sz="0" w:space="0" w:color="auto"/>
            <w:right w:val="none" w:sz="0" w:space="0" w:color="auto"/>
          </w:divBdr>
        </w:div>
      </w:divsChild>
    </w:div>
    <w:div w:id="75787902">
      <w:bodyDiv w:val="1"/>
      <w:marLeft w:val="0"/>
      <w:marRight w:val="0"/>
      <w:marTop w:val="0"/>
      <w:marBottom w:val="0"/>
      <w:divBdr>
        <w:top w:val="none" w:sz="0" w:space="0" w:color="auto"/>
        <w:left w:val="none" w:sz="0" w:space="0" w:color="auto"/>
        <w:bottom w:val="none" w:sz="0" w:space="0" w:color="auto"/>
        <w:right w:val="none" w:sz="0" w:space="0" w:color="auto"/>
      </w:divBdr>
      <w:divsChild>
        <w:div w:id="1892305833">
          <w:marLeft w:val="0"/>
          <w:marRight w:val="0"/>
          <w:marTop w:val="0"/>
          <w:marBottom w:val="0"/>
          <w:divBdr>
            <w:top w:val="none" w:sz="0" w:space="0" w:color="auto"/>
            <w:left w:val="none" w:sz="0" w:space="0" w:color="auto"/>
            <w:bottom w:val="none" w:sz="0" w:space="0" w:color="auto"/>
            <w:right w:val="none" w:sz="0" w:space="0" w:color="auto"/>
          </w:divBdr>
        </w:div>
        <w:div w:id="869293409">
          <w:marLeft w:val="0"/>
          <w:marRight w:val="0"/>
          <w:marTop w:val="0"/>
          <w:marBottom w:val="0"/>
          <w:divBdr>
            <w:top w:val="none" w:sz="0" w:space="0" w:color="auto"/>
            <w:left w:val="none" w:sz="0" w:space="0" w:color="auto"/>
            <w:bottom w:val="none" w:sz="0" w:space="0" w:color="auto"/>
            <w:right w:val="none" w:sz="0" w:space="0" w:color="auto"/>
          </w:divBdr>
        </w:div>
        <w:div w:id="1853570009">
          <w:marLeft w:val="0"/>
          <w:marRight w:val="0"/>
          <w:marTop w:val="0"/>
          <w:marBottom w:val="0"/>
          <w:divBdr>
            <w:top w:val="none" w:sz="0" w:space="0" w:color="auto"/>
            <w:left w:val="none" w:sz="0" w:space="0" w:color="auto"/>
            <w:bottom w:val="none" w:sz="0" w:space="0" w:color="auto"/>
            <w:right w:val="none" w:sz="0" w:space="0" w:color="auto"/>
          </w:divBdr>
        </w:div>
      </w:divsChild>
    </w:div>
    <w:div w:id="230242196">
      <w:bodyDiv w:val="1"/>
      <w:marLeft w:val="0"/>
      <w:marRight w:val="0"/>
      <w:marTop w:val="0"/>
      <w:marBottom w:val="0"/>
      <w:divBdr>
        <w:top w:val="none" w:sz="0" w:space="0" w:color="auto"/>
        <w:left w:val="none" w:sz="0" w:space="0" w:color="auto"/>
        <w:bottom w:val="none" w:sz="0" w:space="0" w:color="auto"/>
        <w:right w:val="none" w:sz="0" w:space="0" w:color="auto"/>
      </w:divBdr>
      <w:divsChild>
        <w:div w:id="1903104637">
          <w:marLeft w:val="0"/>
          <w:marRight w:val="0"/>
          <w:marTop w:val="0"/>
          <w:marBottom w:val="0"/>
          <w:divBdr>
            <w:top w:val="none" w:sz="0" w:space="0" w:color="auto"/>
            <w:left w:val="none" w:sz="0" w:space="0" w:color="auto"/>
            <w:bottom w:val="none" w:sz="0" w:space="0" w:color="auto"/>
            <w:right w:val="none" w:sz="0" w:space="0" w:color="auto"/>
          </w:divBdr>
        </w:div>
        <w:div w:id="1279525259">
          <w:marLeft w:val="0"/>
          <w:marRight w:val="0"/>
          <w:marTop w:val="0"/>
          <w:marBottom w:val="0"/>
          <w:divBdr>
            <w:top w:val="none" w:sz="0" w:space="0" w:color="auto"/>
            <w:left w:val="none" w:sz="0" w:space="0" w:color="auto"/>
            <w:bottom w:val="none" w:sz="0" w:space="0" w:color="auto"/>
            <w:right w:val="none" w:sz="0" w:space="0" w:color="auto"/>
          </w:divBdr>
        </w:div>
        <w:div w:id="703988903">
          <w:marLeft w:val="0"/>
          <w:marRight w:val="0"/>
          <w:marTop w:val="0"/>
          <w:marBottom w:val="0"/>
          <w:divBdr>
            <w:top w:val="none" w:sz="0" w:space="0" w:color="auto"/>
            <w:left w:val="none" w:sz="0" w:space="0" w:color="auto"/>
            <w:bottom w:val="none" w:sz="0" w:space="0" w:color="auto"/>
            <w:right w:val="none" w:sz="0" w:space="0" w:color="auto"/>
          </w:divBdr>
        </w:div>
        <w:div w:id="242226459">
          <w:marLeft w:val="0"/>
          <w:marRight w:val="0"/>
          <w:marTop w:val="0"/>
          <w:marBottom w:val="0"/>
          <w:divBdr>
            <w:top w:val="none" w:sz="0" w:space="0" w:color="auto"/>
            <w:left w:val="none" w:sz="0" w:space="0" w:color="auto"/>
            <w:bottom w:val="none" w:sz="0" w:space="0" w:color="auto"/>
            <w:right w:val="none" w:sz="0" w:space="0" w:color="auto"/>
          </w:divBdr>
        </w:div>
        <w:div w:id="1012074241">
          <w:marLeft w:val="0"/>
          <w:marRight w:val="0"/>
          <w:marTop w:val="0"/>
          <w:marBottom w:val="0"/>
          <w:divBdr>
            <w:top w:val="none" w:sz="0" w:space="0" w:color="auto"/>
            <w:left w:val="none" w:sz="0" w:space="0" w:color="auto"/>
            <w:bottom w:val="none" w:sz="0" w:space="0" w:color="auto"/>
            <w:right w:val="none" w:sz="0" w:space="0" w:color="auto"/>
          </w:divBdr>
        </w:div>
        <w:div w:id="1049647261">
          <w:marLeft w:val="0"/>
          <w:marRight w:val="0"/>
          <w:marTop w:val="0"/>
          <w:marBottom w:val="0"/>
          <w:divBdr>
            <w:top w:val="none" w:sz="0" w:space="0" w:color="auto"/>
            <w:left w:val="none" w:sz="0" w:space="0" w:color="auto"/>
            <w:bottom w:val="none" w:sz="0" w:space="0" w:color="auto"/>
            <w:right w:val="none" w:sz="0" w:space="0" w:color="auto"/>
          </w:divBdr>
        </w:div>
        <w:div w:id="699092090">
          <w:marLeft w:val="0"/>
          <w:marRight w:val="0"/>
          <w:marTop w:val="0"/>
          <w:marBottom w:val="0"/>
          <w:divBdr>
            <w:top w:val="none" w:sz="0" w:space="0" w:color="auto"/>
            <w:left w:val="none" w:sz="0" w:space="0" w:color="auto"/>
            <w:bottom w:val="none" w:sz="0" w:space="0" w:color="auto"/>
            <w:right w:val="none" w:sz="0" w:space="0" w:color="auto"/>
          </w:divBdr>
        </w:div>
      </w:divsChild>
    </w:div>
    <w:div w:id="259218205">
      <w:bodyDiv w:val="1"/>
      <w:marLeft w:val="0"/>
      <w:marRight w:val="0"/>
      <w:marTop w:val="0"/>
      <w:marBottom w:val="0"/>
      <w:divBdr>
        <w:top w:val="none" w:sz="0" w:space="0" w:color="auto"/>
        <w:left w:val="none" w:sz="0" w:space="0" w:color="auto"/>
        <w:bottom w:val="none" w:sz="0" w:space="0" w:color="auto"/>
        <w:right w:val="none" w:sz="0" w:space="0" w:color="auto"/>
      </w:divBdr>
      <w:divsChild>
        <w:div w:id="1753235697">
          <w:marLeft w:val="0"/>
          <w:marRight w:val="0"/>
          <w:marTop w:val="0"/>
          <w:marBottom w:val="0"/>
          <w:divBdr>
            <w:top w:val="none" w:sz="0" w:space="0" w:color="auto"/>
            <w:left w:val="none" w:sz="0" w:space="0" w:color="auto"/>
            <w:bottom w:val="none" w:sz="0" w:space="0" w:color="auto"/>
            <w:right w:val="none" w:sz="0" w:space="0" w:color="auto"/>
          </w:divBdr>
        </w:div>
        <w:div w:id="1737967521">
          <w:marLeft w:val="0"/>
          <w:marRight w:val="0"/>
          <w:marTop w:val="0"/>
          <w:marBottom w:val="0"/>
          <w:divBdr>
            <w:top w:val="none" w:sz="0" w:space="0" w:color="auto"/>
            <w:left w:val="none" w:sz="0" w:space="0" w:color="auto"/>
            <w:bottom w:val="none" w:sz="0" w:space="0" w:color="auto"/>
            <w:right w:val="none" w:sz="0" w:space="0" w:color="auto"/>
          </w:divBdr>
        </w:div>
        <w:div w:id="2080323411">
          <w:marLeft w:val="0"/>
          <w:marRight w:val="0"/>
          <w:marTop w:val="0"/>
          <w:marBottom w:val="0"/>
          <w:divBdr>
            <w:top w:val="none" w:sz="0" w:space="0" w:color="auto"/>
            <w:left w:val="none" w:sz="0" w:space="0" w:color="auto"/>
            <w:bottom w:val="none" w:sz="0" w:space="0" w:color="auto"/>
            <w:right w:val="none" w:sz="0" w:space="0" w:color="auto"/>
          </w:divBdr>
        </w:div>
      </w:divsChild>
    </w:div>
    <w:div w:id="395012023">
      <w:bodyDiv w:val="1"/>
      <w:marLeft w:val="0"/>
      <w:marRight w:val="0"/>
      <w:marTop w:val="0"/>
      <w:marBottom w:val="0"/>
      <w:divBdr>
        <w:top w:val="none" w:sz="0" w:space="0" w:color="auto"/>
        <w:left w:val="none" w:sz="0" w:space="0" w:color="auto"/>
        <w:bottom w:val="none" w:sz="0" w:space="0" w:color="auto"/>
        <w:right w:val="none" w:sz="0" w:space="0" w:color="auto"/>
      </w:divBdr>
      <w:divsChild>
        <w:div w:id="394996">
          <w:marLeft w:val="0"/>
          <w:marRight w:val="0"/>
          <w:marTop w:val="0"/>
          <w:marBottom w:val="0"/>
          <w:divBdr>
            <w:top w:val="none" w:sz="0" w:space="0" w:color="auto"/>
            <w:left w:val="none" w:sz="0" w:space="0" w:color="auto"/>
            <w:bottom w:val="none" w:sz="0" w:space="0" w:color="auto"/>
            <w:right w:val="none" w:sz="0" w:space="0" w:color="auto"/>
          </w:divBdr>
        </w:div>
        <w:div w:id="1092359625">
          <w:marLeft w:val="0"/>
          <w:marRight w:val="0"/>
          <w:marTop w:val="0"/>
          <w:marBottom w:val="0"/>
          <w:divBdr>
            <w:top w:val="none" w:sz="0" w:space="0" w:color="auto"/>
            <w:left w:val="none" w:sz="0" w:space="0" w:color="auto"/>
            <w:bottom w:val="none" w:sz="0" w:space="0" w:color="auto"/>
            <w:right w:val="none" w:sz="0" w:space="0" w:color="auto"/>
          </w:divBdr>
        </w:div>
        <w:div w:id="1540625750">
          <w:marLeft w:val="0"/>
          <w:marRight w:val="0"/>
          <w:marTop w:val="0"/>
          <w:marBottom w:val="0"/>
          <w:divBdr>
            <w:top w:val="none" w:sz="0" w:space="0" w:color="auto"/>
            <w:left w:val="none" w:sz="0" w:space="0" w:color="auto"/>
            <w:bottom w:val="none" w:sz="0" w:space="0" w:color="auto"/>
            <w:right w:val="none" w:sz="0" w:space="0" w:color="auto"/>
          </w:divBdr>
        </w:div>
      </w:divsChild>
    </w:div>
    <w:div w:id="459424979">
      <w:bodyDiv w:val="1"/>
      <w:marLeft w:val="0"/>
      <w:marRight w:val="0"/>
      <w:marTop w:val="0"/>
      <w:marBottom w:val="0"/>
      <w:divBdr>
        <w:top w:val="none" w:sz="0" w:space="0" w:color="auto"/>
        <w:left w:val="none" w:sz="0" w:space="0" w:color="auto"/>
        <w:bottom w:val="none" w:sz="0" w:space="0" w:color="auto"/>
        <w:right w:val="none" w:sz="0" w:space="0" w:color="auto"/>
      </w:divBdr>
      <w:divsChild>
        <w:div w:id="1968512676">
          <w:marLeft w:val="0"/>
          <w:marRight w:val="0"/>
          <w:marTop w:val="0"/>
          <w:marBottom w:val="0"/>
          <w:divBdr>
            <w:top w:val="none" w:sz="0" w:space="0" w:color="auto"/>
            <w:left w:val="none" w:sz="0" w:space="0" w:color="auto"/>
            <w:bottom w:val="none" w:sz="0" w:space="0" w:color="auto"/>
            <w:right w:val="none" w:sz="0" w:space="0" w:color="auto"/>
          </w:divBdr>
        </w:div>
        <w:div w:id="2141603686">
          <w:marLeft w:val="0"/>
          <w:marRight w:val="0"/>
          <w:marTop w:val="0"/>
          <w:marBottom w:val="0"/>
          <w:divBdr>
            <w:top w:val="none" w:sz="0" w:space="0" w:color="auto"/>
            <w:left w:val="none" w:sz="0" w:space="0" w:color="auto"/>
            <w:bottom w:val="none" w:sz="0" w:space="0" w:color="auto"/>
            <w:right w:val="none" w:sz="0" w:space="0" w:color="auto"/>
          </w:divBdr>
        </w:div>
        <w:div w:id="524633384">
          <w:marLeft w:val="0"/>
          <w:marRight w:val="0"/>
          <w:marTop w:val="0"/>
          <w:marBottom w:val="0"/>
          <w:divBdr>
            <w:top w:val="none" w:sz="0" w:space="0" w:color="auto"/>
            <w:left w:val="none" w:sz="0" w:space="0" w:color="auto"/>
            <w:bottom w:val="none" w:sz="0" w:space="0" w:color="auto"/>
            <w:right w:val="none" w:sz="0" w:space="0" w:color="auto"/>
          </w:divBdr>
        </w:div>
        <w:div w:id="763459015">
          <w:marLeft w:val="0"/>
          <w:marRight w:val="0"/>
          <w:marTop w:val="0"/>
          <w:marBottom w:val="0"/>
          <w:divBdr>
            <w:top w:val="none" w:sz="0" w:space="0" w:color="auto"/>
            <w:left w:val="none" w:sz="0" w:space="0" w:color="auto"/>
            <w:bottom w:val="none" w:sz="0" w:space="0" w:color="auto"/>
            <w:right w:val="none" w:sz="0" w:space="0" w:color="auto"/>
          </w:divBdr>
        </w:div>
        <w:div w:id="2044208325">
          <w:marLeft w:val="0"/>
          <w:marRight w:val="0"/>
          <w:marTop w:val="0"/>
          <w:marBottom w:val="0"/>
          <w:divBdr>
            <w:top w:val="none" w:sz="0" w:space="0" w:color="auto"/>
            <w:left w:val="none" w:sz="0" w:space="0" w:color="auto"/>
            <w:bottom w:val="none" w:sz="0" w:space="0" w:color="auto"/>
            <w:right w:val="none" w:sz="0" w:space="0" w:color="auto"/>
          </w:divBdr>
        </w:div>
      </w:divsChild>
    </w:div>
    <w:div w:id="473372713">
      <w:bodyDiv w:val="1"/>
      <w:marLeft w:val="0"/>
      <w:marRight w:val="0"/>
      <w:marTop w:val="0"/>
      <w:marBottom w:val="0"/>
      <w:divBdr>
        <w:top w:val="none" w:sz="0" w:space="0" w:color="auto"/>
        <w:left w:val="none" w:sz="0" w:space="0" w:color="auto"/>
        <w:bottom w:val="none" w:sz="0" w:space="0" w:color="auto"/>
        <w:right w:val="none" w:sz="0" w:space="0" w:color="auto"/>
      </w:divBdr>
      <w:divsChild>
        <w:div w:id="1642731283">
          <w:marLeft w:val="0"/>
          <w:marRight w:val="0"/>
          <w:marTop w:val="0"/>
          <w:marBottom w:val="0"/>
          <w:divBdr>
            <w:top w:val="none" w:sz="0" w:space="0" w:color="auto"/>
            <w:left w:val="none" w:sz="0" w:space="0" w:color="auto"/>
            <w:bottom w:val="none" w:sz="0" w:space="0" w:color="auto"/>
            <w:right w:val="none" w:sz="0" w:space="0" w:color="auto"/>
          </w:divBdr>
        </w:div>
        <w:div w:id="1421870708">
          <w:marLeft w:val="0"/>
          <w:marRight w:val="0"/>
          <w:marTop w:val="0"/>
          <w:marBottom w:val="0"/>
          <w:divBdr>
            <w:top w:val="none" w:sz="0" w:space="0" w:color="auto"/>
            <w:left w:val="none" w:sz="0" w:space="0" w:color="auto"/>
            <w:bottom w:val="none" w:sz="0" w:space="0" w:color="auto"/>
            <w:right w:val="none" w:sz="0" w:space="0" w:color="auto"/>
          </w:divBdr>
        </w:div>
        <w:div w:id="143394413">
          <w:marLeft w:val="0"/>
          <w:marRight w:val="0"/>
          <w:marTop w:val="0"/>
          <w:marBottom w:val="0"/>
          <w:divBdr>
            <w:top w:val="none" w:sz="0" w:space="0" w:color="auto"/>
            <w:left w:val="none" w:sz="0" w:space="0" w:color="auto"/>
            <w:bottom w:val="none" w:sz="0" w:space="0" w:color="auto"/>
            <w:right w:val="none" w:sz="0" w:space="0" w:color="auto"/>
          </w:divBdr>
        </w:div>
        <w:div w:id="4019389">
          <w:marLeft w:val="0"/>
          <w:marRight w:val="0"/>
          <w:marTop w:val="0"/>
          <w:marBottom w:val="0"/>
          <w:divBdr>
            <w:top w:val="none" w:sz="0" w:space="0" w:color="auto"/>
            <w:left w:val="none" w:sz="0" w:space="0" w:color="auto"/>
            <w:bottom w:val="none" w:sz="0" w:space="0" w:color="auto"/>
            <w:right w:val="none" w:sz="0" w:space="0" w:color="auto"/>
          </w:divBdr>
        </w:div>
        <w:div w:id="13046461">
          <w:marLeft w:val="0"/>
          <w:marRight w:val="0"/>
          <w:marTop w:val="0"/>
          <w:marBottom w:val="0"/>
          <w:divBdr>
            <w:top w:val="none" w:sz="0" w:space="0" w:color="auto"/>
            <w:left w:val="none" w:sz="0" w:space="0" w:color="auto"/>
            <w:bottom w:val="none" w:sz="0" w:space="0" w:color="auto"/>
            <w:right w:val="none" w:sz="0" w:space="0" w:color="auto"/>
          </w:divBdr>
        </w:div>
        <w:div w:id="1652981250">
          <w:marLeft w:val="0"/>
          <w:marRight w:val="0"/>
          <w:marTop w:val="0"/>
          <w:marBottom w:val="0"/>
          <w:divBdr>
            <w:top w:val="none" w:sz="0" w:space="0" w:color="auto"/>
            <w:left w:val="none" w:sz="0" w:space="0" w:color="auto"/>
            <w:bottom w:val="none" w:sz="0" w:space="0" w:color="auto"/>
            <w:right w:val="none" w:sz="0" w:space="0" w:color="auto"/>
          </w:divBdr>
        </w:div>
        <w:div w:id="1076510064">
          <w:marLeft w:val="0"/>
          <w:marRight w:val="0"/>
          <w:marTop w:val="0"/>
          <w:marBottom w:val="0"/>
          <w:divBdr>
            <w:top w:val="none" w:sz="0" w:space="0" w:color="auto"/>
            <w:left w:val="none" w:sz="0" w:space="0" w:color="auto"/>
            <w:bottom w:val="none" w:sz="0" w:space="0" w:color="auto"/>
            <w:right w:val="none" w:sz="0" w:space="0" w:color="auto"/>
          </w:divBdr>
        </w:div>
        <w:div w:id="173766449">
          <w:marLeft w:val="0"/>
          <w:marRight w:val="0"/>
          <w:marTop w:val="0"/>
          <w:marBottom w:val="0"/>
          <w:divBdr>
            <w:top w:val="none" w:sz="0" w:space="0" w:color="auto"/>
            <w:left w:val="none" w:sz="0" w:space="0" w:color="auto"/>
            <w:bottom w:val="none" w:sz="0" w:space="0" w:color="auto"/>
            <w:right w:val="none" w:sz="0" w:space="0" w:color="auto"/>
          </w:divBdr>
        </w:div>
        <w:div w:id="1127356014">
          <w:marLeft w:val="0"/>
          <w:marRight w:val="0"/>
          <w:marTop w:val="0"/>
          <w:marBottom w:val="0"/>
          <w:divBdr>
            <w:top w:val="none" w:sz="0" w:space="0" w:color="auto"/>
            <w:left w:val="none" w:sz="0" w:space="0" w:color="auto"/>
            <w:bottom w:val="none" w:sz="0" w:space="0" w:color="auto"/>
            <w:right w:val="none" w:sz="0" w:space="0" w:color="auto"/>
          </w:divBdr>
        </w:div>
        <w:div w:id="307588672">
          <w:marLeft w:val="0"/>
          <w:marRight w:val="0"/>
          <w:marTop w:val="0"/>
          <w:marBottom w:val="0"/>
          <w:divBdr>
            <w:top w:val="none" w:sz="0" w:space="0" w:color="auto"/>
            <w:left w:val="none" w:sz="0" w:space="0" w:color="auto"/>
            <w:bottom w:val="none" w:sz="0" w:space="0" w:color="auto"/>
            <w:right w:val="none" w:sz="0" w:space="0" w:color="auto"/>
          </w:divBdr>
        </w:div>
        <w:div w:id="1137070410">
          <w:marLeft w:val="0"/>
          <w:marRight w:val="0"/>
          <w:marTop w:val="0"/>
          <w:marBottom w:val="0"/>
          <w:divBdr>
            <w:top w:val="none" w:sz="0" w:space="0" w:color="auto"/>
            <w:left w:val="none" w:sz="0" w:space="0" w:color="auto"/>
            <w:bottom w:val="none" w:sz="0" w:space="0" w:color="auto"/>
            <w:right w:val="none" w:sz="0" w:space="0" w:color="auto"/>
          </w:divBdr>
        </w:div>
        <w:div w:id="360936500">
          <w:marLeft w:val="0"/>
          <w:marRight w:val="0"/>
          <w:marTop w:val="0"/>
          <w:marBottom w:val="0"/>
          <w:divBdr>
            <w:top w:val="none" w:sz="0" w:space="0" w:color="auto"/>
            <w:left w:val="none" w:sz="0" w:space="0" w:color="auto"/>
            <w:bottom w:val="none" w:sz="0" w:space="0" w:color="auto"/>
            <w:right w:val="none" w:sz="0" w:space="0" w:color="auto"/>
          </w:divBdr>
        </w:div>
        <w:div w:id="696663720">
          <w:marLeft w:val="0"/>
          <w:marRight w:val="0"/>
          <w:marTop w:val="0"/>
          <w:marBottom w:val="0"/>
          <w:divBdr>
            <w:top w:val="none" w:sz="0" w:space="0" w:color="auto"/>
            <w:left w:val="none" w:sz="0" w:space="0" w:color="auto"/>
            <w:bottom w:val="none" w:sz="0" w:space="0" w:color="auto"/>
            <w:right w:val="none" w:sz="0" w:space="0" w:color="auto"/>
          </w:divBdr>
        </w:div>
        <w:div w:id="1264604409">
          <w:marLeft w:val="0"/>
          <w:marRight w:val="0"/>
          <w:marTop w:val="0"/>
          <w:marBottom w:val="0"/>
          <w:divBdr>
            <w:top w:val="none" w:sz="0" w:space="0" w:color="auto"/>
            <w:left w:val="none" w:sz="0" w:space="0" w:color="auto"/>
            <w:bottom w:val="none" w:sz="0" w:space="0" w:color="auto"/>
            <w:right w:val="none" w:sz="0" w:space="0" w:color="auto"/>
          </w:divBdr>
        </w:div>
        <w:div w:id="2044941446">
          <w:marLeft w:val="0"/>
          <w:marRight w:val="0"/>
          <w:marTop w:val="0"/>
          <w:marBottom w:val="0"/>
          <w:divBdr>
            <w:top w:val="none" w:sz="0" w:space="0" w:color="auto"/>
            <w:left w:val="none" w:sz="0" w:space="0" w:color="auto"/>
            <w:bottom w:val="none" w:sz="0" w:space="0" w:color="auto"/>
            <w:right w:val="none" w:sz="0" w:space="0" w:color="auto"/>
          </w:divBdr>
        </w:div>
        <w:div w:id="957026680">
          <w:marLeft w:val="0"/>
          <w:marRight w:val="0"/>
          <w:marTop w:val="0"/>
          <w:marBottom w:val="0"/>
          <w:divBdr>
            <w:top w:val="none" w:sz="0" w:space="0" w:color="auto"/>
            <w:left w:val="none" w:sz="0" w:space="0" w:color="auto"/>
            <w:bottom w:val="none" w:sz="0" w:space="0" w:color="auto"/>
            <w:right w:val="none" w:sz="0" w:space="0" w:color="auto"/>
          </w:divBdr>
        </w:div>
        <w:div w:id="1151286765">
          <w:marLeft w:val="0"/>
          <w:marRight w:val="0"/>
          <w:marTop w:val="0"/>
          <w:marBottom w:val="0"/>
          <w:divBdr>
            <w:top w:val="none" w:sz="0" w:space="0" w:color="auto"/>
            <w:left w:val="none" w:sz="0" w:space="0" w:color="auto"/>
            <w:bottom w:val="none" w:sz="0" w:space="0" w:color="auto"/>
            <w:right w:val="none" w:sz="0" w:space="0" w:color="auto"/>
          </w:divBdr>
        </w:div>
        <w:div w:id="981495173">
          <w:marLeft w:val="0"/>
          <w:marRight w:val="0"/>
          <w:marTop w:val="0"/>
          <w:marBottom w:val="0"/>
          <w:divBdr>
            <w:top w:val="none" w:sz="0" w:space="0" w:color="auto"/>
            <w:left w:val="none" w:sz="0" w:space="0" w:color="auto"/>
            <w:bottom w:val="none" w:sz="0" w:space="0" w:color="auto"/>
            <w:right w:val="none" w:sz="0" w:space="0" w:color="auto"/>
          </w:divBdr>
        </w:div>
        <w:div w:id="532881793">
          <w:marLeft w:val="0"/>
          <w:marRight w:val="0"/>
          <w:marTop w:val="0"/>
          <w:marBottom w:val="0"/>
          <w:divBdr>
            <w:top w:val="none" w:sz="0" w:space="0" w:color="auto"/>
            <w:left w:val="none" w:sz="0" w:space="0" w:color="auto"/>
            <w:bottom w:val="none" w:sz="0" w:space="0" w:color="auto"/>
            <w:right w:val="none" w:sz="0" w:space="0" w:color="auto"/>
          </w:divBdr>
        </w:div>
        <w:div w:id="1585607964">
          <w:marLeft w:val="0"/>
          <w:marRight w:val="0"/>
          <w:marTop w:val="0"/>
          <w:marBottom w:val="0"/>
          <w:divBdr>
            <w:top w:val="none" w:sz="0" w:space="0" w:color="auto"/>
            <w:left w:val="none" w:sz="0" w:space="0" w:color="auto"/>
            <w:bottom w:val="none" w:sz="0" w:space="0" w:color="auto"/>
            <w:right w:val="none" w:sz="0" w:space="0" w:color="auto"/>
          </w:divBdr>
        </w:div>
        <w:div w:id="1892569653">
          <w:marLeft w:val="0"/>
          <w:marRight w:val="0"/>
          <w:marTop w:val="0"/>
          <w:marBottom w:val="0"/>
          <w:divBdr>
            <w:top w:val="none" w:sz="0" w:space="0" w:color="auto"/>
            <w:left w:val="none" w:sz="0" w:space="0" w:color="auto"/>
            <w:bottom w:val="none" w:sz="0" w:space="0" w:color="auto"/>
            <w:right w:val="none" w:sz="0" w:space="0" w:color="auto"/>
          </w:divBdr>
        </w:div>
        <w:div w:id="1247038042">
          <w:marLeft w:val="0"/>
          <w:marRight w:val="0"/>
          <w:marTop w:val="0"/>
          <w:marBottom w:val="0"/>
          <w:divBdr>
            <w:top w:val="none" w:sz="0" w:space="0" w:color="auto"/>
            <w:left w:val="none" w:sz="0" w:space="0" w:color="auto"/>
            <w:bottom w:val="none" w:sz="0" w:space="0" w:color="auto"/>
            <w:right w:val="none" w:sz="0" w:space="0" w:color="auto"/>
          </w:divBdr>
        </w:div>
        <w:div w:id="248779037">
          <w:marLeft w:val="0"/>
          <w:marRight w:val="0"/>
          <w:marTop w:val="0"/>
          <w:marBottom w:val="0"/>
          <w:divBdr>
            <w:top w:val="none" w:sz="0" w:space="0" w:color="auto"/>
            <w:left w:val="none" w:sz="0" w:space="0" w:color="auto"/>
            <w:bottom w:val="none" w:sz="0" w:space="0" w:color="auto"/>
            <w:right w:val="none" w:sz="0" w:space="0" w:color="auto"/>
          </w:divBdr>
        </w:div>
        <w:div w:id="192307641">
          <w:marLeft w:val="0"/>
          <w:marRight w:val="0"/>
          <w:marTop w:val="0"/>
          <w:marBottom w:val="0"/>
          <w:divBdr>
            <w:top w:val="none" w:sz="0" w:space="0" w:color="auto"/>
            <w:left w:val="none" w:sz="0" w:space="0" w:color="auto"/>
            <w:bottom w:val="none" w:sz="0" w:space="0" w:color="auto"/>
            <w:right w:val="none" w:sz="0" w:space="0" w:color="auto"/>
          </w:divBdr>
        </w:div>
        <w:div w:id="726804994">
          <w:marLeft w:val="0"/>
          <w:marRight w:val="0"/>
          <w:marTop w:val="0"/>
          <w:marBottom w:val="0"/>
          <w:divBdr>
            <w:top w:val="none" w:sz="0" w:space="0" w:color="auto"/>
            <w:left w:val="none" w:sz="0" w:space="0" w:color="auto"/>
            <w:bottom w:val="none" w:sz="0" w:space="0" w:color="auto"/>
            <w:right w:val="none" w:sz="0" w:space="0" w:color="auto"/>
          </w:divBdr>
        </w:div>
        <w:div w:id="575359551">
          <w:marLeft w:val="0"/>
          <w:marRight w:val="0"/>
          <w:marTop w:val="0"/>
          <w:marBottom w:val="0"/>
          <w:divBdr>
            <w:top w:val="none" w:sz="0" w:space="0" w:color="auto"/>
            <w:left w:val="none" w:sz="0" w:space="0" w:color="auto"/>
            <w:bottom w:val="none" w:sz="0" w:space="0" w:color="auto"/>
            <w:right w:val="none" w:sz="0" w:space="0" w:color="auto"/>
          </w:divBdr>
        </w:div>
        <w:div w:id="1871648998">
          <w:marLeft w:val="0"/>
          <w:marRight w:val="0"/>
          <w:marTop w:val="0"/>
          <w:marBottom w:val="0"/>
          <w:divBdr>
            <w:top w:val="none" w:sz="0" w:space="0" w:color="auto"/>
            <w:left w:val="none" w:sz="0" w:space="0" w:color="auto"/>
            <w:bottom w:val="none" w:sz="0" w:space="0" w:color="auto"/>
            <w:right w:val="none" w:sz="0" w:space="0" w:color="auto"/>
          </w:divBdr>
        </w:div>
        <w:div w:id="1145397217">
          <w:marLeft w:val="0"/>
          <w:marRight w:val="0"/>
          <w:marTop w:val="0"/>
          <w:marBottom w:val="0"/>
          <w:divBdr>
            <w:top w:val="none" w:sz="0" w:space="0" w:color="auto"/>
            <w:left w:val="none" w:sz="0" w:space="0" w:color="auto"/>
            <w:bottom w:val="none" w:sz="0" w:space="0" w:color="auto"/>
            <w:right w:val="none" w:sz="0" w:space="0" w:color="auto"/>
          </w:divBdr>
        </w:div>
        <w:div w:id="1811551537">
          <w:marLeft w:val="0"/>
          <w:marRight w:val="0"/>
          <w:marTop w:val="0"/>
          <w:marBottom w:val="0"/>
          <w:divBdr>
            <w:top w:val="none" w:sz="0" w:space="0" w:color="auto"/>
            <w:left w:val="none" w:sz="0" w:space="0" w:color="auto"/>
            <w:bottom w:val="none" w:sz="0" w:space="0" w:color="auto"/>
            <w:right w:val="none" w:sz="0" w:space="0" w:color="auto"/>
          </w:divBdr>
        </w:div>
        <w:div w:id="381560653">
          <w:marLeft w:val="0"/>
          <w:marRight w:val="0"/>
          <w:marTop w:val="0"/>
          <w:marBottom w:val="0"/>
          <w:divBdr>
            <w:top w:val="none" w:sz="0" w:space="0" w:color="auto"/>
            <w:left w:val="none" w:sz="0" w:space="0" w:color="auto"/>
            <w:bottom w:val="none" w:sz="0" w:space="0" w:color="auto"/>
            <w:right w:val="none" w:sz="0" w:space="0" w:color="auto"/>
          </w:divBdr>
        </w:div>
        <w:div w:id="1291934126">
          <w:marLeft w:val="0"/>
          <w:marRight w:val="0"/>
          <w:marTop w:val="0"/>
          <w:marBottom w:val="0"/>
          <w:divBdr>
            <w:top w:val="none" w:sz="0" w:space="0" w:color="auto"/>
            <w:left w:val="none" w:sz="0" w:space="0" w:color="auto"/>
            <w:bottom w:val="none" w:sz="0" w:space="0" w:color="auto"/>
            <w:right w:val="none" w:sz="0" w:space="0" w:color="auto"/>
          </w:divBdr>
        </w:div>
      </w:divsChild>
    </w:div>
    <w:div w:id="477765728">
      <w:bodyDiv w:val="1"/>
      <w:marLeft w:val="0"/>
      <w:marRight w:val="0"/>
      <w:marTop w:val="0"/>
      <w:marBottom w:val="0"/>
      <w:divBdr>
        <w:top w:val="none" w:sz="0" w:space="0" w:color="auto"/>
        <w:left w:val="none" w:sz="0" w:space="0" w:color="auto"/>
        <w:bottom w:val="none" w:sz="0" w:space="0" w:color="auto"/>
        <w:right w:val="none" w:sz="0" w:space="0" w:color="auto"/>
      </w:divBdr>
      <w:divsChild>
        <w:div w:id="1133711090">
          <w:marLeft w:val="0"/>
          <w:marRight w:val="0"/>
          <w:marTop w:val="0"/>
          <w:marBottom w:val="0"/>
          <w:divBdr>
            <w:top w:val="none" w:sz="0" w:space="0" w:color="auto"/>
            <w:left w:val="none" w:sz="0" w:space="0" w:color="auto"/>
            <w:bottom w:val="none" w:sz="0" w:space="0" w:color="auto"/>
            <w:right w:val="none" w:sz="0" w:space="0" w:color="auto"/>
          </w:divBdr>
        </w:div>
        <w:div w:id="1902862275">
          <w:marLeft w:val="0"/>
          <w:marRight w:val="0"/>
          <w:marTop w:val="0"/>
          <w:marBottom w:val="0"/>
          <w:divBdr>
            <w:top w:val="none" w:sz="0" w:space="0" w:color="auto"/>
            <w:left w:val="none" w:sz="0" w:space="0" w:color="auto"/>
            <w:bottom w:val="none" w:sz="0" w:space="0" w:color="auto"/>
            <w:right w:val="none" w:sz="0" w:space="0" w:color="auto"/>
          </w:divBdr>
        </w:div>
        <w:div w:id="1914123506">
          <w:marLeft w:val="0"/>
          <w:marRight w:val="0"/>
          <w:marTop w:val="0"/>
          <w:marBottom w:val="0"/>
          <w:divBdr>
            <w:top w:val="none" w:sz="0" w:space="0" w:color="auto"/>
            <w:left w:val="none" w:sz="0" w:space="0" w:color="auto"/>
            <w:bottom w:val="none" w:sz="0" w:space="0" w:color="auto"/>
            <w:right w:val="none" w:sz="0" w:space="0" w:color="auto"/>
          </w:divBdr>
        </w:div>
        <w:div w:id="794518993">
          <w:marLeft w:val="0"/>
          <w:marRight w:val="0"/>
          <w:marTop w:val="0"/>
          <w:marBottom w:val="0"/>
          <w:divBdr>
            <w:top w:val="none" w:sz="0" w:space="0" w:color="auto"/>
            <w:left w:val="none" w:sz="0" w:space="0" w:color="auto"/>
            <w:bottom w:val="none" w:sz="0" w:space="0" w:color="auto"/>
            <w:right w:val="none" w:sz="0" w:space="0" w:color="auto"/>
          </w:divBdr>
        </w:div>
        <w:div w:id="939026709">
          <w:marLeft w:val="0"/>
          <w:marRight w:val="0"/>
          <w:marTop w:val="0"/>
          <w:marBottom w:val="0"/>
          <w:divBdr>
            <w:top w:val="none" w:sz="0" w:space="0" w:color="auto"/>
            <w:left w:val="none" w:sz="0" w:space="0" w:color="auto"/>
            <w:bottom w:val="none" w:sz="0" w:space="0" w:color="auto"/>
            <w:right w:val="none" w:sz="0" w:space="0" w:color="auto"/>
          </w:divBdr>
        </w:div>
        <w:div w:id="1865558705">
          <w:marLeft w:val="0"/>
          <w:marRight w:val="0"/>
          <w:marTop w:val="0"/>
          <w:marBottom w:val="0"/>
          <w:divBdr>
            <w:top w:val="none" w:sz="0" w:space="0" w:color="auto"/>
            <w:left w:val="none" w:sz="0" w:space="0" w:color="auto"/>
            <w:bottom w:val="none" w:sz="0" w:space="0" w:color="auto"/>
            <w:right w:val="none" w:sz="0" w:space="0" w:color="auto"/>
          </w:divBdr>
        </w:div>
        <w:div w:id="1845316509">
          <w:marLeft w:val="0"/>
          <w:marRight w:val="0"/>
          <w:marTop w:val="0"/>
          <w:marBottom w:val="0"/>
          <w:divBdr>
            <w:top w:val="none" w:sz="0" w:space="0" w:color="auto"/>
            <w:left w:val="none" w:sz="0" w:space="0" w:color="auto"/>
            <w:bottom w:val="none" w:sz="0" w:space="0" w:color="auto"/>
            <w:right w:val="none" w:sz="0" w:space="0" w:color="auto"/>
          </w:divBdr>
        </w:div>
        <w:div w:id="1901404255">
          <w:marLeft w:val="0"/>
          <w:marRight w:val="0"/>
          <w:marTop w:val="0"/>
          <w:marBottom w:val="0"/>
          <w:divBdr>
            <w:top w:val="none" w:sz="0" w:space="0" w:color="auto"/>
            <w:left w:val="none" w:sz="0" w:space="0" w:color="auto"/>
            <w:bottom w:val="none" w:sz="0" w:space="0" w:color="auto"/>
            <w:right w:val="none" w:sz="0" w:space="0" w:color="auto"/>
          </w:divBdr>
        </w:div>
        <w:div w:id="2021347521">
          <w:marLeft w:val="0"/>
          <w:marRight w:val="0"/>
          <w:marTop w:val="0"/>
          <w:marBottom w:val="0"/>
          <w:divBdr>
            <w:top w:val="none" w:sz="0" w:space="0" w:color="auto"/>
            <w:left w:val="none" w:sz="0" w:space="0" w:color="auto"/>
            <w:bottom w:val="none" w:sz="0" w:space="0" w:color="auto"/>
            <w:right w:val="none" w:sz="0" w:space="0" w:color="auto"/>
          </w:divBdr>
        </w:div>
      </w:divsChild>
    </w:div>
    <w:div w:id="480662587">
      <w:bodyDiv w:val="1"/>
      <w:marLeft w:val="0"/>
      <w:marRight w:val="0"/>
      <w:marTop w:val="0"/>
      <w:marBottom w:val="0"/>
      <w:divBdr>
        <w:top w:val="none" w:sz="0" w:space="0" w:color="auto"/>
        <w:left w:val="none" w:sz="0" w:space="0" w:color="auto"/>
        <w:bottom w:val="none" w:sz="0" w:space="0" w:color="auto"/>
        <w:right w:val="none" w:sz="0" w:space="0" w:color="auto"/>
      </w:divBdr>
      <w:divsChild>
        <w:div w:id="757483060">
          <w:marLeft w:val="0"/>
          <w:marRight w:val="0"/>
          <w:marTop w:val="0"/>
          <w:marBottom w:val="0"/>
          <w:divBdr>
            <w:top w:val="none" w:sz="0" w:space="0" w:color="auto"/>
            <w:left w:val="none" w:sz="0" w:space="0" w:color="auto"/>
            <w:bottom w:val="none" w:sz="0" w:space="0" w:color="auto"/>
            <w:right w:val="none" w:sz="0" w:space="0" w:color="auto"/>
          </w:divBdr>
        </w:div>
        <w:div w:id="1710257787">
          <w:marLeft w:val="0"/>
          <w:marRight w:val="0"/>
          <w:marTop w:val="0"/>
          <w:marBottom w:val="0"/>
          <w:divBdr>
            <w:top w:val="none" w:sz="0" w:space="0" w:color="auto"/>
            <w:left w:val="none" w:sz="0" w:space="0" w:color="auto"/>
            <w:bottom w:val="none" w:sz="0" w:space="0" w:color="auto"/>
            <w:right w:val="none" w:sz="0" w:space="0" w:color="auto"/>
          </w:divBdr>
        </w:div>
        <w:div w:id="89669496">
          <w:marLeft w:val="0"/>
          <w:marRight w:val="0"/>
          <w:marTop w:val="0"/>
          <w:marBottom w:val="0"/>
          <w:divBdr>
            <w:top w:val="none" w:sz="0" w:space="0" w:color="auto"/>
            <w:left w:val="none" w:sz="0" w:space="0" w:color="auto"/>
            <w:bottom w:val="none" w:sz="0" w:space="0" w:color="auto"/>
            <w:right w:val="none" w:sz="0" w:space="0" w:color="auto"/>
          </w:divBdr>
        </w:div>
        <w:div w:id="1943297878">
          <w:marLeft w:val="0"/>
          <w:marRight w:val="0"/>
          <w:marTop w:val="0"/>
          <w:marBottom w:val="0"/>
          <w:divBdr>
            <w:top w:val="none" w:sz="0" w:space="0" w:color="auto"/>
            <w:left w:val="none" w:sz="0" w:space="0" w:color="auto"/>
            <w:bottom w:val="none" w:sz="0" w:space="0" w:color="auto"/>
            <w:right w:val="none" w:sz="0" w:space="0" w:color="auto"/>
          </w:divBdr>
        </w:div>
      </w:divsChild>
    </w:div>
    <w:div w:id="547257904">
      <w:bodyDiv w:val="1"/>
      <w:marLeft w:val="0"/>
      <w:marRight w:val="0"/>
      <w:marTop w:val="0"/>
      <w:marBottom w:val="0"/>
      <w:divBdr>
        <w:top w:val="none" w:sz="0" w:space="0" w:color="auto"/>
        <w:left w:val="none" w:sz="0" w:space="0" w:color="auto"/>
        <w:bottom w:val="none" w:sz="0" w:space="0" w:color="auto"/>
        <w:right w:val="none" w:sz="0" w:space="0" w:color="auto"/>
      </w:divBdr>
      <w:divsChild>
        <w:div w:id="2056852755">
          <w:marLeft w:val="0"/>
          <w:marRight w:val="0"/>
          <w:marTop w:val="0"/>
          <w:marBottom w:val="0"/>
          <w:divBdr>
            <w:top w:val="none" w:sz="0" w:space="0" w:color="auto"/>
            <w:left w:val="none" w:sz="0" w:space="0" w:color="auto"/>
            <w:bottom w:val="none" w:sz="0" w:space="0" w:color="auto"/>
            <w:right w:val="none" w:sz="0" w:space="0" w:color="auto"/>
          </w:divBdr>
        </w:div>
        <w:div w:id="2112578321">
          <w:marLeft w:val="0"/>
          <w:marRight w:val="0"/>
          <w:marTop w:val="0"/>
          <w:marBottom w:val="0"/>
          <w:divBdr>
            <w:top w:val="none" w:sz="0" w:space="0" w:color="auto"/>
            <w:left w:val="none" w:sz="0" w:space="0" w:color="auto"/>
            <w:bottom w:val="none" w:sz="0" w:space="0" w:color="auto"/>
            <w:right w:val="none" w:sz="0" w:space="0" w:color="auto"/>
          </w:divBdr>
        </w:div>
        <w:div w:id="844052205">
          <w:marLeft w:val="0"/>
          <w:marRight w:val="0"/>
          <w:marTop w:val="0"/>
          <w:marBottom w:val="0"/>
          <w:divBdr>
            <w:top w:val="none" w:sz="0" w:space="0" w:color="auto"/>
            <w:left w:val="none" w:sz="0" w:space="0" w:color="auto"/>
            <w:bottom w:val="none" w:sz="0" w:space="0" w:color="auto"/>
            <w:right w:val="none" w:sz="0" w:space="0" w:color="auto"/>
          </w:divBdr>
        </w:div>
        <w:div w:id="1056902552">
          <w:marLeft w:val="0"/>
          <w:marRight w:val="0"/>
          <w:marTop w:val="0"/>
          <w:marBottom w:val="0"/>
          <w:divBdr>
            <w:top w:val="none" w:sz="0" w:space="0" w:color="auto"/>
            <w:left w:val="none" w:sz="0" w:space="0" w:color="auto"/>
            <w:bottom w:val="none" w:sz="0" w:space="0" w:color="auto"/>
            <w:right w:val="none" w:sz="0" w:space="0" w:color="auto"/>
          </w:divBdr>
        </w:div>
        <w:div w:id="162598496">
          <w:marLeft w:val="0"/>
          <w:marRight w:val="0"/>
          <w:marTop w:val="0"/>
          <w:marBottom w:val="0"/>
          <w:divBdr>
            <w:top w:val="none" w:sz="0" w:space="0" w:color="auto"/>
            <w:left w:val="none" w:sz="0" w:space="0" w:color="auto"/>
            <w:bottom w:val="none" w:sz="0" w:space="0" w:color="auto"/>
            <w:right w:val="none" w:sz="0" w:space="0" w:color="auto"/>
          </w:divBdr>
        </w:div>
        <w:div w:id="2025549618">
          <w:marLeft w:val="0"/>
          <w:marRight w:val="0"/>
          <w:marTop w:val="0"/>
          <w:marBottom w:val="0"/>
          <w:divBdr>
            <w:top w:val="none" w:sz="0" w:space="0" w:color="auto"/>
            <w:left w:val="none" w:sz="0" w:space="0" w:color="auto"/>
            <w:bottom w:val="none" w:sz="0" w:space="0" w:color="auto"/>
            <w:right w:val="none" w:sz="0" w:space="0" w:color="auto"/>
          </w:divBdr>
        </w:div>
        <w:div w:id="184949906">
          <w:marLeft w:val="0"/>
          <w:marRight w:val="0"/>
          <w:marTop w:val="0"/>
          <w:marBottom w:val="0"/>
          <w:divBdr>
            <w:top w:val="none" w:sz="0" w:space="0" w:color="auto"/>
            <w:left w:val="none" w:sz="0" w:space="0" w:color="auto"/>
            <w:bottom w:val="none" w:sz="0" w:space="0" w:color="auto"/>
            <w:right w:val="none" w:sz="0" w:space="0" w:color="auto"/>
          </w:divBdr>
        </w:div>
        <w:div w:id="294876916">
          <w:marLeft w:val="0"/>
          <w:marRight w:val="0"/>
          <w:marTop w:val="0"/>
          <w:marBottom w:val="0"/>
          <w:divBdr>
            <w:top w:val="none" w:sz="0" w:space="0" w:color="auto"/>
            <w:left w:val="none" w:sz="0" w:space="0" w:color="auto"/>
            <w:bottom w:val="none" w:sz="0" w:space="0" w:color="auto"/>
            <w:right w:val="none" w:sz="0" w:space="0" w:color="auto"/>
          </w:divBdr>
        </w:div>
      </w:divsChild>
    </w:div>
    <w:div w:id="582489320">
      <w:bodyDiv w:val="1"/>
      <w:marLeft w:val="0"/>
      <w:marRight w:val="0"/>
      <w:marTop w:val="0"/>
      <w:marBottom w:val="0"/>
      <w:divBdr>
        <w:top w:val="none" w:sz="0" w:space="0" w:color="auto"/>
        <w:left w:val="none" w:sz="0" w:space="0" w:color="auto"/>
        <w:bottom w:val="none" w:sz="0" w:space="0" w:color="auto"/>
        <w:right w:val="none" w:sz="0" w:space="0" w:color="auto"/>
      </w:divBdr>
      <w:divsChild>
        <w:div w:id="328796002">
          <w:marLeft w:val="0"/>
          <w:marRight w:val="0"/>
          <w:marTop w:val="0"/>
          <w:marBottom w:val="0"/>
          <w:divBdr>
            <w:top w:val="none" w:sz="0" w:space="0" w:color="auto"/>
            <w:left w:val="none" w:sz="0" w:space="0" w:color="auto"/>
            <w:bottom w:val="none" w:sz="0" w:space="0" w:color="auto"/>
            <w:right w:val="none" w:sz="0" w:space="0" w:color="auto"/>
          </w:divBdr>
        </w:div>
        <w:div w:id="1075392130">
          <w:marLeft w:val="0"/>
          <w:marRight w:val="0"/>
          <w:marTop w:val="0"/>
          <w:marBottom w:val="0"/>
          <w:divBdr>
            <w:top w:val="none" w:sz="0" w:space="0" w:color="auto"/>
            <w:left w:val="none" w:sz="0" w:space="0" w:color="auto"/>
            <w:bottom w:val="none" w:sz="0" w:space="0" w:color="auto"/>
            <w:right w:val="none" w:sz="0" w:space="0" w:color="auto"/>
          </w:divBdr>
        </w:div>
        <w:div w:id="869993808">
          <w:marLeft w:val="0"/>
          <w:marRight w:val="0"/>
          <w:marTop w:val="0"/>
          <w:marBottom w:val="0"/>
          <w:divBdr>
            <w:top w:val="none" w:sz="0" w:space="0" w:color="auto"/>
            <w:left w:val="none" w:sz="0" w:space="0" w:color="auto"/>
            <w:bottom w:val="none" w:sz="0" w:space="0" w:color="auto"/>
            <w:right w:val="none" w:sz="0" w:space="0" w:color="auto"/>
          </w:divBdr>
        </w:div>
        <w:div w:id="1202598488">
          <w:marLeft w:val="0"/>
          <w:marRight w:val="0"/>
          <w:marTop w:val="0"/>
          <w:marBottom w:val="0"/>
          <w:divBdr>
            <w:top w:val="none" w:sz="0" w:space="0" w:color="auto"/>
            <w:left w:val="none" w:sz="0" w:space="0" w:color="auto"/>
            <w:bottom w:val="none" w:sz="0" w:space="0" w:color="auto"/>
            <w:right w:val="none" w:sz="0" w:space="0" w:color="auto"/>
          </w:divBdr>
        </w:div>
        <w:div w:id="1608267366">
          <w:marLeft w:val="0"/>
          <w:marRight w:val="0"/>
          <w:marTop w:val="0"/>
          <w:marBottom w:val="0"/>
          <w:divBdr>
            <w:top w:val="none" w:sz="0" w:space="0" w:color="auto"/>
            <w:left w:val="none" w:sz="0" w:space="0" w:color="auto"/>
            <w:bottom w:val="none" w:sz="0" w:space="0" w:color="auto"/>
            <w:right w:val="none" w:sz="0" w:space="0" w:color="auto"/>
          </w:divBdr>
        </w:div>
        <w:div w:id="2019041036">
          <w:marLeft w:val="0"/>
          <w:marRight w:val="0"/>
          <w:marTop w:val="0"/>
          <w:marBottom w:val="0"/>
          <w:divBdr>
            <w:top w:val="none" w:sz="0" w:space="0" w:color="auto"/>
            <w:left w:val="none" w:sz="0" w:space="0" w:color="auto"/>
            <w:bottom w:val="none" w:sz="0" w:space="0" w:color="auto"/>
            <w:right w:val="none" w:sz="0" w:space="0" w:color="auto"/>
          </w:divBdr>
        </w:div>
      </w:divsChild>
    </w:div>
    <w:div w:id="617495461">
      <w:bodyDiv w:val="1"/>
      <w:marLeft w:val="0"/>
      <w:marRight w:val="0"/>
      <w:marTop w:val="0"/>
      <w:marBottom w:val="0"/>
      <w:divBdr>
        <w:top w:val="none" w:sz="0" w:space="0" w:color="auto"/>
        <w:left w:val="none" w:sz="0" w:space="0" w:color="auto"/>
        <w:bottom w:val="none" w:sz="0" w:space="0" w:color="auto"/>
        <w:right w:val="none" w:sz="0" w:space="0" w:color="auto"/>
      </w:divBdr>
      <w:divsChild>
        <w:div w:id="1436947862">
          <w:marLeft w:val="0"/>
          <w:marRight w:val="0"/>
          <w:marTop w:val="0"/>
          <w:marBottom w:val="0"/>
          <w:divBdr>
            <w:top w:val="none" w:sz="0" w:space="0" w:color="auto"/>
            <w:left w:val="none" w:sz="0" w:space="0" w:color="auto"/>
            <w:bottom w:val="none" w:sz="0" w:space="0" w:color="auto"/>
            <w:right w:val="none" w:sz="0" w:space="0" w:color="auto"/>
          </w:divBdr>
        </w:div>
        <w:div w:id="682364209">
          <w:marLeft w:val="0"/>
          <w:marRight w:val="0"/>
          <w:marTop w:val="0"/>
          <w:marBottom w:val="0"/>
          <w:divBdr>
            <w:top w:val="none" w:sz="0" w:space="0" w:color="auto"/>
            <w:left w:val="none" w:sz="0" w:space="0" w:color="auto"/>
            <w:bottom w:val="none" w:sz="0" w:space="0" w:color="auto"/>
            <w:right w:val="none" w:sz="0" w:space="0" w:color="auto"/>
          </w:divBdr>
        </w:div>
        <w:div w:id="666830959">
          <w:marLeft w:val="0"/>
          <w:marRight w:val="0"/>
          <w:marTop w:val="0"/>
          <w:marBottom w:val="0"/>
          <w:divBdr>
            <w:top w:val="none" w:sz="0" w:space="0" w:color="auto"/>
            <w:left w:val="none" w:sz="0" w:space="0" w:color="auto"/>
            <w:bottom w:val="none" w:sz="0" w:space="0" w:color="auto"/>
            <w:right w:val="none" w:sz="0" w:space="0" w:color="auto"/>
          </w:divBdr>
        </w:div>
        <w:div w:id="423961232">
          <w:marLeft w:val="0"/>
          <w:marRight w:val="0"/>
          <w:marTop w:val="0"/>
          <w:marBottom w:val="0"/>
          <w:divBdr>
            <w:top w:val="none" w:sz="0" w:space="0" w:color="auto"/>
            <w:left w:val="none" w:sz="0" w:space="0" w:color="auto"/>
            <w:bottom w:val="none" w:sz="0" w:space="0" w:color="auto"/>
            <w:right w:val="none" w:sz="0" w:space="0" w:color="auto"/>
          </w:divBdr>
        </w:div>
        <w:div w:id="2055159693">
          <w:marLeft w:val="0"/>
          <w:marRight w:val="0"/>
          <w:marTop w:val="0"/>
          <w:marBottom w:val="0"/>
          <w:divBdr>
            <w:top w:val="none" w:sz="0" w:space="0" w:color="auto"/>
            <w:left w:val="none" w:sz="0" w:space="0" w:color="auto"/>
            <w:bottom w:val="none" w:sz="0" w:space="0" w:color="auto"/>
            <w:right w:val="none" w:sz="0" w:space="0" w:color="auto"/>
          </w:divBdr>
        </w:div>
        <w:div w:id="222452373">
          <w:marLeft w:val="0"/>
          <w:marRight w:val="0"/>
          <w:marTop w:val="0"/>
          <w:marBottom w:val="0"/>
          <w:divBdr>
            <w:top w:val="none" w:sz="0" w:space="0" w:color="auto"/>
            <w:left w:val="none" w:sz="0" w:space="0" w:color="auto"/>
            <w:bottom w:val="none" w:sz="0" w:space="0" w:color="auto"/>
            <w:right w:val="none" w:sz="0" w:space="0" w:color="auto"/>
          </w:divBdr>
        </w:div>
        <w:div w:id="620111323">
          <w:marLeft w:val="0"/>
          <w:marRight w:val="0"/>
          <w:marTop w:val="0"/>
          <w:marBottom w:val="0"/>
          <w:divBdr>
            <w:top w:val="none" w:sz="0" w:space="0" w:color="auto"/>
            <w:left w:val="none" w:sz="0" w:space="0" w:color="auto"/>
            <w:bottom w:val="none" w:sz="0" w:space="0" w:color="auto"/>
            <w:right w:val="none" w:sz="0" w:space="0" w:color="auto"/>
          </w:divBdr>
        </w:div>
        <w:div w:id="1702322842">
          <w:marLeft w:val="0"/>
          <w:marRight w:val="0"/>
          <w:marTop w:val="0"/>
          <w:marBottom w:val="0"/>
          <w:divBdr>
            <w:top w:val="none" w:sz="0" w:space="0" w:color="auto"/>
            <w:left w:val="none" w:sz="0" w:space="0" w:color="auto"/>
            <w:bottom w:val="none" w:sz="0" w:space="0" w:color="auto"/>
            <w:right w:val="none" w:sz="0" w:space="0" w:color="auto"/>
          </w:divBdr>
        </w:div>
        <w:div w:id="1190803669">
          <w:marLeft w:val="0"/>
          <w:marRight w:val="0"/>
          <w:marTop w:val="0"/>
          <w:marBottom w:val="0"/>
          <w:divBdr>
            <w:top w:val="none" w:sz="0" w:space="0" w:color="auto"/>
            <w:left w:val="none" w:sz="0" w:space="0" w:color="auto"/>
            <w:bottom w:val="none" w:sz="0" w:space="0" w:color="auto"/>
            <w:right w:val="none" w:sz="0" w:space="0" w:color="auto"/>
          </w:divBdr>
        </w:div>
        <w:div w:id="1835024688">
          <w:marLeft w:val="0"/>
          <w:marRight w:val="0"/>
          <w:marTop w:val="0"/>
          <w:marBottom w:val="0"/>
          <w:divBdr>
            <w:top w:val="none" w:sz="0" w:space="0" w:color="auto"/>
            <w:left w:val="none" w:sz="0" w:space="0" w:color="auto"/>
            <w:bottom w:val="none" w:sz="0" w:space="0" w:color="auto"/>
            <w:right w:val="none" w:sz="0" w:space="0" w:color="auto"/>
          </w:divBdr>
        </w:div>
        <w:div w:id="1643264521">
          <w:marLeft w:val="0"/>
          <w:marRight w:val="0"/>
          <w:marTop w:val="0"/>
          <w:marBottom w:val="0"/>
          <w:divBdr>
            <w:top w:val="none" w:sz="0" w:space="0" w:color="auto"/>
            <w:left w:val="none" w:sz="0" w:space="0" w:color="auto"/>
            <w:bottom w:val="none" w:sz="0" w:space="0" w:color="auto"/>
            <w:right w:val="none" w:sz="0" w:space="0" w:color="auto"/>
          </w:divBdr>
        </w:div>
        <w:div w:id="2032684199">
          <w:marLeft w:val="0"/>
          <w:marRight w:val="0"/>
          <w:marTop w:val="0"/>
          <w:marBottom w:val="0"/>
          <w:divBdr>
            <w:top w:val="none" w:sz="0" w:space="0" w:color="auto"/>
            <w:left w:val="none" w:sz="0" w:space="0" w:color="auto"/>
            <w:bottom w:val="none" w:sz="0" w:space="0" w:color="auto"/>
            <w:right w:val="none" w:sz="0" w:space="0" w:color="auto"/>
          </w:divBdr>
        </w:div>
        <w:div w:id="825976124">
          <w:marLeft w:val="0"/>
          <w:marRight w:val="0"/>
          <w:marTop w:val="0"/>
          <w:marBottom w:val="0"/>
          <w:divBdr>
            <w:top w:val="none" w:sz="0" w:space="0" w:color="auto"/>
            <w:left w:val="none" w:sz="0" w:space="0" w:color="auto"/>
            <w:bottom w:val="none" w:sz="0" w:space="0" w:color="auto"/>
            <w:right w:val="none" w:sz="0" w:space="0" w:color="auto"/>
          </w:divBdr>
        </w:div>
        <w:div w:id="1188374630">
          <w:marLeft w:val="0"/>
          <w:marRight w:val="0"/>
          <w:marTop w:val="0"/>
          <w:marBottom w:val="0"/>
          <w:divBdr>
            <w:top w:val="none" w:sz="0" w:space="0" w:color="auto"/>
            <w:left w:val="none" w:sz="0" w:space="0" w:color="auto"/>
            <w:bottom w:val="none" w:sz="0" w:space="0" w:color="auto"/>
            <w:right w:val="none" w:sz="0" w:space="0" w:color="auto"/>
          </w:divBdr>
        </w:div>
        <w:div w:id="1487476040">
          <w:marLeft w:val="0"/>
          <w:marRight w:val="0"/>
          <w:marTop w:val="0"/>
          <w:marBottom w:val="0"/>
          <w:divBdr>
            <w:top w:val="none" w:sz="0" w:space="0" w:color="auto"/>
            <w:left w:val="none" w:sz="0" w:space="0" w:color="auto"/>
            <w:bottom w:val="none" w:sz="0" w:space="0" w:color="auto"/>
            <w:right w:val="none" w:sz="0" w:space="0" w:color="auto"/>
          </w:divBdr>
        </w:div>
        <w:div w:id="110757055">
          <w:marLeft w:val="0"/>
          <w:marRight w:val="0"/>
          <w:marTop w:val="0"/>
          <w:marBottom w:val="0"/>
          <w:divBdr>
            <w:top w:val="none" w:sz="0" w:space="0" w:color="auto"/>
            <w:left w:val="none" w:sz="0" w:space="0" w:color="auto"/>
            <w:bottom w:val="none" w:sz="0" w:space="0" w:color="auto"/>
            <w:right w:val="none" w:sz="0" w:space="0" w:color="auto"/>
          </w:divBdr>
        </w:div>
      </w:divsChild>
    </w:div>
    <w:div w:id="644432610">
      <w:bodyDiv w:val="1"/>
      <w:marLeft w:val="0"/>
      <w:marRight w:val="0"/>
      <w:marTop w:val="0"/>
      <w:marBottom w:val="0"/>
      <w:divBdr>
        <w:top w:val="none" w:sz="0" w:space="0" w:color="auto"/>
        <w:left w:val="none" w:sz="0" w:space="0" w:color="auto"/>
        <w:bottom w:val="none" w:sz="0" w:space="0" w:color="auto"/>
        <w:right w:val="none" w:sz="0" w:space="0" w:color="auto"/>
      </w:divBdr>
      <w:divsChild>
        <w:div w:id="512574671">
          <w:marLeft w:val="0"/>
          <w:marRight w:val="0"/>
          <w:marTop w:val="0"/>
          <w:marBottom w:val="0"/>
          <w:divBdr>
            <w:top w:val="none" w:sz="0" w:space="0" w:color="auto"/>
            <w:left w:val="none" w:sz="0" w:space="0" w:color="auto"/>
            <w:bottom w:val="none" w:sz="0" w:space="0" w:color="auto"/>
            <w:right w:val="none" w:sz="0" w:space="0" w:color="auto"/>
          </w:divBdr>
        </w:div>
        <w:div w:id="1315260311">
          <w:marLeft w:val="0"/>
          <w:marRight w:val="0"/>
          <w:marTop w:val="0"/>
          <w:marBottom w:val="0"/>
          <w:divBdr>
            <w:top w:val="none" w:sz="0" w:space="0" w:color="auto"/>
            <w:left w:val="none" w:sz="0" w:space="0" w:color="auto"/>
            <w:bottom w:val="none" w:sz="0" w:space="0" w:color="auto"/>
            <w:right w:val="none" w:sz="0" w:space="0" w:color="auto"/>
          </w:divBdr>
        </w:div>
        <w:div w:id="226652915">
          <w:marLeft w:val="0"/>
          <w:marRight w:val="0"/>
          <w:marTop w:val="0"/>
          <w:marBottom w:val="0"/>
          <w:divBdr>
            <w:top w:val="none" w:sz="0" w:space="0" w:color="auto"/>
            <w:left w:val="none" w:sz="0" w:space="0" w:color="auto"/>
            <w:bottom w:val="none" w:sz="0" w:space="0" w:color="auto"/>
            <w:right w:val="none" w:sz="0" w:space="0" w:color="auto"/>
          </w:divBdr>
        </w:div>
        <w:div w:id="10421182">
          <w:marLeft w:val="0"/>
          <w:marRight w:val="0"/>
          <w:marTop w:val="0"/>
          <w:marBottom w:val="0"/>
          <w:divBdr>
            <w:top w:val="none" w:sz="0" w:space="0" w:color="auto"/>
            <w:left w:val="none" w:sz="0" w:space="0" w:color="auto"/>
            <w:bottom w:val="none" w:sz="0" w:space="0" w:color="auto"/>
            <w:right w:val="none" w:sz="0" w:space="0" w:color="auto"/>
          </w:divBdr>
        </w:div>
        <w:div w:id="603608154">
          <w:marLeft w:val="0"/>
          <w:marRight w:val="0"/>
          <w:marTop w:val="0"/>
          <w:marBottom w:val="0"/>
          <w:divBdr>
            <w:top w:val="none" w:sz="0" w:space="0" w:color="auto"/>
            <w:left w:val="none" w:sz="0" w:space="0" w:color="auto"/>
            <w:bottom w:val="none" w:sz="0" w:space="0" w:color="auto"/>
            <w:right w:val="none" w:sz="0" w:space="0" w:color="auto"/>
          </w:divBdr>
        </w:div>
        <w:div w:id="561870987">
          <w:marLeft w:val="0"/>
          <w:marRight w:val="0"/>
          <w:marTop w:val="0"/>
          <w:marBottom w:val="0"/>
          <w:divBdr>
            <w:top w:val="none" w:sz="0" w:space="0" w:color="auto"/>
            <w:left w:val="none" w:sz="0" w:space="0" w:color="auto"/>
            <w:bottom w:val="none" w:sz="0" w:space="0" w:color="auto"/>
            <w:right w:val="none" w:sz="0" w:space="0" w:color="auto"/>
          </w:divBdr>
        </w:div>
        <w:div w:id="396249711">
          <w:marLeft w:val="0"/>
          <w:marRight w:val="0"/>
          <w:marTop w:val="0"/>
          <w:marBottom w:val="0"/>
          <w:divBdr>
            <w:top w:val="none" w:sz="0" w:space="0" w:color="auto"/>
            <w:left w:val="none" w:sz="0" w:space="0" w:color="auto"/>
            <w:bottom w:val="none" w:sz="0" w:space="0" w:color="auto"/>
            <w:right w:val="none" w:sz="0" w:space="0" w:color="auto"/>
          </w:divBdr>
        </w:div>
        <w:div w:id="358549281">
          <w:marLeft w:val="0"/>
          <w:marRight w:val="0"/>
          <w:marTop w:val="0"/>
          <w:marBottom w:val="0"/>
          <w:divBdr>
            <w:top w:val="none" w:sz="0" w:space="0" w:color="auto"/>
            <w:left w:val="none" w:sz="0" w:space="0" w:color="auto"/>
            <w:bottom w:val="none" w:sz="0" w:space="0" w:color="auto"/>
            <w:right w:val="none" w:sz="0" w:space="0" w:color="auto"/>
          </w:divBdr>
        </w:div>
        <w:div w:id="150101061">
          <w:marLeft w:val="0"/>
          <w:marRight w:val="0"/>
          <w:marTop w:val="0"/>
          <w:marBottom w:val="0"/>
          <w:divBdr>
            <w:top w:val="none" w:sz="0" w:space="0" w:color="auto"/>
            <w:left w:val="none" w:sz="0" w:space="0" w:color="auto"/>
            <w:bottom w:val="none" w:sz="0" w:space="0" w:color="auto"/>
            <w:right w:val="none" w:sz="0" w:space="0" w:color="auto"/>
          </w:divBdr>
        </w:div>
        <w:div w:id="1595241288">
          <w:marLeft w:val="0"/>
          <w:marRight w:val="0"/>
          <w:marTop w:val="0"/>
          <w:marBottom w:val="0"/>
          <w:divBdr>
            <w:top w:val="none" w:sz="0" w:space="0" w:color="auto"/>
            <w:left w:val="none" w:sz="0" w:space="0" w:color="auto"/>
            <w:bottom w:val="none" w:sz="0" w:space="0" w:color="auto"/>
            <w:right w:val="none" w:sz="0" w:space="0" w:color="auto"/>
          </w:divBdr>
        </w:div>
        <w:div w:id="758017894">
          <w:marLeft w:val="0"/>
          <w:marRight w:val="0"/>
          <w:marTop w:val="0"/>
          <w:marBottom w:val="0"/>
          <w:divBdr>
            <w:top w:val="none" w:sz="0" w:space="0" w:color="auto"/>
            <w:left w:val="none" w:sz="0" w:space="0" w:color="auto"/>
            <w:bottom w:val="none" w:sz="0" w:space="0" w:color="auto"/>
            <w:right w:val="none" w:sz="0" w:space="0" w:color="auto"/>
          </w:divBdr>
        </w:div>
        <w:div w:id="1211847190">
          <w:marLeft w:val="0"/>
          <w:marRight w:val="0"/>
          <w:marTop w:val="0"/>
          <w:marBottom w:val="0"/>
          <w:divBdr>
            <w:top w:val="none" w:sz="0" w:space="0" w:color="auto"/>
            <w:left w:val="none" w:sz="0" w:space="0" w:color="auto"/>
            <w:bottom w:val="none" w:sz="0" w:space="0" w:color="auto"/>
            <w:right w:val="none" w:sz="0" w:space="0" w:color="auto"/>
          </w:divBdr>
        </w:div>
      </w:divsChild>
    </w:div>
    <w:div w:id="718091022">
      <w:bodyDiv w:val="1"/>
      <w:marLeft w:val="0"/>
      <w:marRight w:val="0"/>
      <w:marTop w:val="0"/>
      <w:marBottom w:val="0"/>
      <w:divBdr>
        <w:top w:val="none" w:sz="0" w:space="0" w:color="auto"/>
        <w:left w:val="none" w:sz="0" w:space="0" w:color="auto"/>
        <w:bottom w:val="none" w:sz="0" w:space="0" w:color="auto"/>
        <w:right w:val="none" w:sz="0" w:space="0" w:color="auto"/>
      </w:divBdr>
      <w:divsChild>
        <w:div w:id="492525875">
          <w:marLeft w:val="0"/>
          <w:marRight w:val="0"/>
          <w:marTop w:val="0"/>
          <w:marBottom w:val="0"/>
          <w:divBdr>
            <w:top w:val="none" w:sz="0" w:space="0" w:color="auto"/>
            <w:left w:val="none" w:sz="0" w:space="0" w:color="auto"/>
            <w:bottom w:val="none" w:sz="0" w:space="0" w:color="auto"/>
            <w:right w:val="none" w:sz="0" w:space="0" w:color="auto"/>
          </w:divBdr>
        </w:div>
        <w:div w:id="368458161">
          <w:marLeft w:val="0"/>
          <w:marRight w:val="0"/>
          <w:marTop w:val="0"/>
          <w:marBottom w:val="0"/>
          <w:divBdr>
            <w:top w:val="none" w:sz="0" w:space="0" w:color="auto"/>
            <w:left w:val="none" w:sz="0" w:space="0" w:color="auto"/>
            <w:bottom w:val="none" w:sz="0" w:space="0" w:color="auto"/>
            <w:right w:val="none" w:sz="0" w:space="0" w:color="auto"/>
          </w:divBdr>
        </w:div>
        <w:div w:id="1228956561">
          <w:marLeft w:val="0"/>
          <w:marRight w:val="0"/>
          <w:marTop w:val="0"/>
          <w:marBottom w:val="0"/>
          <w:divBdr>
            <w:top w:val="none" w:sz="0" w:space="0" w:color="auto"/>
            <w:left w:val="none" w:sz="0" w:space="0" w:color="auto"/>
            <w:bottom w:val="none" w:sz="0" w:space="0" w:color="auto"/>
            <w:right w:val="none" w:sz="0" w:space="0" w:color="auto"/>
          </w:divBdr>
        </w:div>
        <w:div w:id="1196887162">
          <w:marLeft w:val="0"/>
          <w:marRight w:val="0"/>
          <w:marTop w:val="0"/>
          <w:marBottom w:val="0"/>
          <w:divBdr>
            <w:top w:val="none" w:sz="0" w:space="0" w:color="auto"/>
            <w:left w:val="none" w:sz="0" w:space="0" w:color="auto"/>
            <w:bottom w:val="none" w:sz="0" w:space="0" w:color="auto"/>
            <w:right w:val="none" w:sz="0" w:space="0" w:color="auto"/>
          </w:divBdr>
        </w:div>
      </w:divsChild>
    </w:div>
    <w:div w:id="765922590">
      <w:bodyDiv w:val="1"/>
      <w:marLeft w:val="0"/>
      <w:marRight w:val="0"/>
      <w:marTop w:val="0"/>
      <w:marBottom w:val="0"/>
      <w:divBdr>
        <w:top w:val="none" w:sz="0" w:space="0" w:color="auto"/>
        <w:left w:val="none" w:sz="0" w:space="0" w:color="auto"/>
        <w:bottom w:val="none" w:sz="0" w:space="0" w:color="auto"/>
        <w:right w:val="none" w:sz="0" w:space="0" w:color="auto"/>
      </w:divBdr>
      <w:divsChild>
        <w:div w:id="46878336">
          <w:marLeft w:val="0"/>
          <w:marRight w:val="0"/>
          <w:marTop w:val="0"/>
          <w:marBottom w:val="0"/>
          <w:divBdr>
            <w:top w:val="none" w:sz="0" w:space="0" w:color="auto"/>
            <w:left w:val="none" w:sz="0" w:space="0" w:color="auto"/>
            <w:bottom w:val="none" w:sz="0" w:space="0" w:color="auto"/>
            <w:right w:val="none" w:sz="0" w:space="0" w:color="auto"/>
          </w:divBdr>
        </w:div>
        <w:div w:id="341401249">
          <w:marLeft w:val="0"/>
          <w:marRight w:val="0"/>
          <w:marTop w:val="0"/>
          <w:marBottom w:val="0"/>
          <w:divBdr>
            <w:top w:val="none" w:sz="0" w:space="0" w:color="auto"/>
            <w:left w:val="none" w:sz="0" w:space="0" w:color="auto"/>
            <w:bottom w:val="none" w:sz="0" w:space="0" w:color="auto"/>
            <w:right w:val="none" w:sz="0" w:space="0" w:color="auto"/>
          </w:divBdr>
        </w:div>
        <w:div w:id="1878736189">
          <w:marLeft w:val="0"/>
          <w:marRight w:val="0"/>
          <w:marTop w:val="0"/>
          <w:marBottom w:val="0"/>
          <w:divBdr>
            <w:top w:val="none" w:sz="0" w:space="0" w:color="auto"/>
            <w:left w:val="none" w:sz="0" w:space="0" w:color="auto"/>
            <w:bottom w:val="none" w:sz="0" w:space="0" w:color="auto"/>
            <w:right w:val="none" w:sz="0" w:space="0" w:color="auto"/>
          </w:divBdr>
        </w:div>
        <w:div w:id="1496408732">
          <w:marLeft w:val="0"/>
          <w:marRight w:val="0"/>
          <w:marTop w:val="0"/>
          <w:marBottom w:val="0"/>
          <w:divBdr>
            <w:top w:val="none" w:sz="0" w:space="0" w:color="auto"/>
            <w:left w:val="none" w:sz="0" w:space="0" w:color="auto"/>
            <w:bottom w:val="none" w:sz="0" w:space="0" w:color="auto"/>
            <w:right w:val="none" w:sz="0" w:space="0" w:color="auto"/>
          </w:divBdr>
        </w:div>
        <w:div w:id="275019545">
          <w:marLeft w:val="0"/>
          <w:marRight w:val="0"/>
          <w:marTop w:val="0"/>
          <w:marBottom w:val="0"/>
          <w:divBdr>
            <w:top w:val="none" w:sz="0" w:space="0" w:color="auto"/>
            <w:left w:val="none" w:sz="0" w:space="0" w:color="auto"/>
            <w:bottom w:val="none" w:sz="0" w:space="0" w:color="auto"/>
            <w:right w:val="none" w:sz="0" w:space="0" w:color="auto"/>
          </w:divBdr>
        </w:div>
      </w:divsChild>
    </w:div>
    <w:div w:id="807043019">
      <w:bodyDiv w:val="1"/>
      <w:marLeft w:val="0"/>
      <w:marRight w:val="0"/>
      <w:marTop w:val="0"/>
      <w:marBottom w:val="0"/>
      <w:divBdr>
        <w:top w:val="none" w:sz="0" w:space="0" w:color="auto"/>
        <w:left w:val="none" w:sz="0" w:space="0" w:color="auto"/>
        <w:bottom w:val="none" w:sz="0" w:space="0" w:color="auto"/>
        <w:right w:val="none" w:sz="0" w:space="0" w:color="auto"/>
      </w:divBdr>
      <w:divsChild>
        <w:div w:id="1541626878">
          <w:marLeft w:val="0"/>
          <w:marRight w:val="0"/>
          <w:marTop w:val="0"/>
          <w:marBottom w:val="0"/>
          <w:divBdr>
            <w:top w:val="none" w:sz="0" w:space="0" w:color="auto"/>
            <w:left w:val="none" w:sz="0" w:space="0" w:color="auto"/>
            <w:bottom w:val="none" w:sz="0" w:space="0" w:color="auto"/>
            <w:right w:val="none" w:sz="0" w:space="0" w:color="auto"/>
          </w:divBdr>
        </w:div>
        <w:div w:id="879249483">
          <w:marLeft w:val="0"/>
          <w:marRight w:val="0"/>
          <w:marTop w:val="0"/>
          <w:marBottom w:val="0"/>
          <w:divBdr>
            <w:top w:val="none" w:sz="0" w:space="0" w:color="auto"/>
            <w:left w:val="none" w:sz="0" w:space="0" w:color="auto"/>
            <w:bottom w:val="none" w:sz="0" w:space="0" w:color="auto"/>
            <w:right w:val="none" w:sz="0" w:space="0" w:color="auto"/>
          </w:divBdr>
        </w:div>
        <w:div w:id="201528146">
          <w:marLeft w:val="0"/>
          <w:marRight w:val="0"/>
          <w:marTop w:val="0"/>
          <w:marBottom w:val="0"/>
          <w:divBdr>
            <w:top w:val="none" w:sz="0" w:space="0" w:color="auto"/>
            <w:left w:val="none" w:sz="0" w:space="0" w:color="auto"/>
            <w:bottom w:val="none" w:sz="0" w:space="0" w:color="auto"/>
            <w:right w:val="none" w:sz="0" w:space="0" w:color="auto"/>
          </w:divBdr>
        </w:div>
        <w:div w:id="870268149">
          <w:marLeft w:val="0"/>
          <w:marRight w:val="0"/>
          <w:marTop w:val="0"/>
          <w:marBottom w:val="0"/>
          <w:divBdr>
            <w:top w:val="none" w:sz="0" w:space="0" w:color="auto"/>
            <w:left w:val="none" w:sz="0" w:space="0" w:color="auto"/>
            <w:bottom w:val="none" w:sz="0" w:space="0" w:color="auto"/>
            <w:right w:val="none" w:sz="0" w:space="0" w:color="auto"/>
          </w:divBdr>
        </w:div>
        <w:div w:id="369301377">
          <w:marLeft w:val="0"/>
          <w:marRight w:val="0"/>
          <w:marTop w:val="0"/>
          <w:marBottom w:val="0"/>
          <w:divBdr>
            <w:top w:val="none" w:sz="0" w:space="0" w:color="auto"/>
            <w:left w:val="none" w:sz="0" w:space="0" w:color="auto"/>
            <w:bottom w:val="none" w:sz="0" w:space="0" w:color="auto"/>
            <w:right w:val="none" w:sz="0" w:space="0" w:color="auto"/>
          </w:divBdr>
        </w:div>
      </w:divsChild>
    </w:div>
    <w:div w:id="818424448">
      <w:bodyDiv w:val="1"/>
      <w:marLeft w:val="0"/>
      <w:marRight w:val="0"/>
      <w:marTop w:val="0"/>
      <w:marBottom w:val="0"/>
      <w:divBdr>
        <w:top w:val="none" w:sz="0" w:space="0" w:color="auto"/>
        <w:left w:val="none" w:sz="0" w:space="0" w:color="auto"/>
        <w:bottom w:val="none" w:sz="0" w:space="0" w:color="auto"/>
        <w:right w:val="none" w:sz="0" w:space="0" w:color="auto"/>
      </w:divBdr>
      <w:divsChild>
        <w:div w:id="1334839211">
          <w:marLeft w:val="0"/>
          <w:marRight w:val="0"/>
          <w:marTop w:val="0"/>
          <w:marBottom w:val="0"/>
          <w:divBdr>
            <w:top w:val="none" w:sz="0" w:space="0" w:color="auto"/>
            <w:left w:val="none" w:sz="0" w:space="0" w:color="auto"/>
            <w:bottom w:val="none" w:sz="0" w:space="0" w:color="auto"/>
            <w:right w:val="none" w:sz="0" w:space="0" w:color="auto"/>
          </w:divBdr>
        </w:div>
        <w:div w:id="1137914227">
          <w:marLeft w:val="0"/>
          <w:marRight w:val="0"/>
          <w:marTop w:val="0"/>
          <w:marBottom w:val="0"/>
          <w:divBdr>
            <w:top w:val="none" w:sz="0" w:space="0" w:color="auto"/>
            <w:left w:val="none" w:sz="0" w:space="0" w:color="auto"/>
            <w:bottom w:val="none" w:sz="0" w:space="0" w:color="auto"/>
            <w:right w:val="none" w:sz="0" w:space="0" w:color="auto"/>
          </w:divBdr>
        </w:div>
      </w:divsChild>
    </w:div>
    <w:div w:id="875509152">
      <w:bodyDiv w:val="1"/>
      <w:marLeft w:val="0"/>
      <w:marRight w:val="0"/>
      <w:marTop w:val="0"/>
      <w:marBottom w:val="0"/>
      <w:divBdr>
        <w:top w:val="none" w:sz="0" w:space="0" w:color="auto"/>
        <w:left w:val="none" w:sz="0" w:space="0" w:color="auto"/>
        <w:bottom w:val="none" w:sz="0" w:space="0" w:color="auto"/>
        <w:right w:val="none" w:sz="0" w:space="0" w:color="auto"/>
      </w:divBdr>
      <w:divsChild>
        <w:div w:id="1055473043">
          <w:marLeft w:val="0"/>
          <w:marRight w:val="0"/>
          <w:marTop w:val="0"/>
          <w:marBottom w:val="0"/>
          <w:divBdr>
            <w:top w:val="none" w:sz="0" w:space="0" w:color="auto"/>
            <w:left w:val="none" w:sz="0" w:space="0" w:color="auto"/>
            <w:bottom w:val="none" w:sz="0" w:space="0" w:color="auto"/>
            <w:right w:val="none" w:sz="0" w:space="0" w:color="auto"/>
          </w:divBdr>
        </w:div>
        <w:div w:id="1327976428">
          <w:marLeft w:val="0"/>
          <w:marRight w:val="0"/>
          <w:marTop w:val="0"/>
          <w:marBottom w:val="0"/>
          <w:divBdr>
            <w:top w:val="none" w:sz="0" w:space="0" w:color="auto"/>
            <w:left w:val="none" w:sz="0" w:space="0" w:color="auto"/>
            <w:bottom w:val="none" w:sz="0" w:space="0" w:color="auto"/>
            <w:right w:val="none" w:sz="0" w:space="0" w:color="auto"/>
          </w:divBdr>
        </w:div>
      </w:divsChild>
    </w:div>
    <w:div w:id="945112063">
      <w:bodyDiv w:val="1"/>
      <w:marLeft w:val="0"/>
      <w:marRight w:val="0"/>
      <w:marTop w:val="0"/>
      <w:marBottom w:val="0"/>
      <w:divBdr>
        <w:top w:val="none" w:sz="0" w:space="0" w:color="auto"/>
        <w:left w:val="none" w:sz="0" w:space="0" w:color="auto"/>
        <w:bottom w:val="none" w:sz="0" w:space="0" w:color="auto"/>
        <w:right w:val="none" w:sz="0" w:space="0" w:color="auto"/>
      </w:divBdr>
      <w:divsChild>
        <w:div w:id="878012287">
          <w:marLeft w:val="0"/>
          <w:marRight w:val="0"/>
          <w:marTop w:val="0"/>
          <w:marBottom w:val="0"/>
          <w:divBdr>
            <w:top w:val="none" w:sz="0" w:space="0" w:color="auto"/>
            <w:left w:val="none" w:sz="0" w:space="0" w:color="auto"/>
            <w:bottom w:val="none" w:sz="0" w:space="0" w:color="auto"/>
            <w:right w:val="none" w:sz="0" w:space="0" w:color="auto"/>
          </w:divBdr>
        </w:div>
        <w:div w:id="527178046">
          <w:marLeft w:val="0"/>
          <w:marRight w:val="0"/>
          <w:marTop w:val="0"/>
          <w:marBottom w:val="0"/>
          <w:divBdr>
            <w:top w:val="none" w:sz="0" w:space="0" w:color="auto"/>
            <w:left w:val="none" w:sz="0" w:space="0" w:color="auto"/>
            <w:bottom w:val="none" w:sz="0" w:space="0" w:color="auto"/>
            <w:right w:val="none" w:sz="0" w:space="0" w:color="auto"/>
          </w:divBdr>
        </w:div>
        <w:div w:id="2126267188">
          <w:marLeft w:val="0"/>
          <w:marRight w:val="0"/>
          <w:marTop w:val="0"/>
          <w:marBottom w:val="0"/>
          <w:divBdr>
            <w:top w:val="none" w:sz="0" w:space="0" w:color="auto"/>
            <w:left w:val="none" w:sz="0" w:space="0" w:color="auto"/>
            <w:bottom w:val="none" w:sz="0" w:space="0" w:color="auto"/>
            <w:right w:val="none" w:sz="0" w:space="0" w:color="auto"/>
          </w:divBdr>
        </w:div>
      </w:divsChild>
    </w:div>
    <w:div w:id="956528066">
      <w:bodyDiv w:val="1"/>
      <w:marLeft w:val="0"/>
      <w:marRight w:val="0"/>
      <w:marTop w:val="0"/>
      <w:marBottom w:val="0"/>
      <w:divBdr>
        <w:top w:val="none" w:sz="0" w:space="0" w:color="auto"/>
        <w:left w:val="none" w:sz="0" w:space="0" w:color="auto"/>
        <w:bottom w:val="none" w:sz="0" w:space="0" w:color="auto"/>
        <w:right w:val="none" w:sz="0" w:space="0" w:color="auto"/>
      </w:divBdr>
      <w:divsChild>
        <w:div w:id="1663971492">
          <w:marLeft w:val="0"/>
          <w:marRight w:val="0"/>
          <w:marTop w:val="0"/>
          <w:marBottom w:val="0"/>
          <w:divBdr>
            <w:top w:val="none" w:sz="0" w:space="0" w:color="auto"/>
            <w:left w:val="none" w:sz="0" w:space="0" w:color="auto"/>
            <w:bottom w:val="none" w:sz="0" w:space="0" w:color="auto"/>
            <w:right w:val="none" w:sz="0" w:space="0" w:color="auto"/>
          </w:divBdr>
        </w:div>
        <w:div w:id="641810792">
          <w:marLeft w:val="0"/>
          <w:marRight w:val="0"/>
          <w:marTop w:val="0"/>
          <w:marBottom w:val="0"/>
          <w:divBdr>
            <w:top w:val="none" w:sz="0" w:space="0" w:color="auto"/>
            <w:left w:val="none" w:sz="0" w:space="0" w:color="auto"/>
            <w:bottom w:val="none" w:sz="0" w:space="0" w:color="auto"/>
            <w:right w:val="none" w:sz="0" w:space="0" w:color="auto"/>
          </w:divBdr>
        </w:div>
        <w:div w:id="1557931573">
          <w:marLeft w:val="0"/>
          <w:marRight w:val="0"/>
          <w:marTop w:val="0"/>
          <w:marBottom w:val="0"/>
          <w:divBdr>
            <w:top w:val="none" w:sz="0" w:space="0" w:color="auto"/>
            <w:left w:val="none" w:sz="0" w:space="0" w:color="auto"/>
            <w:bottom w:val="none" w:sz="0" w:space="0" w:color="auto"/>
            <w:right w:val="none" w:sz="0" w:space="0" w:color="auto"/>
          </w:divBdr>
        </w:div>
        <w:div w:id="1398357977">
          <w:marLeft w:val="0"/>
          <w:marRight w:val="0"/>
          <w:marTop w:val="0"/>
          <w:marBottom w:val="0"/>
          <w:divBdr>
            <w:top w:val="none" w:sz="0" w:space="0" w:color="auto"/>
            <w:left w:val="none" w:sz="0" w:space="0" w:color="auto"/>
            <w:bottom w:val="none" w:sz="0" w:space="0" w:color="auto"/>
            <w:right w:val="none" w:sz="0" w:space="0" w:color="auto"/>
          </w:divBdr>
        </w:div>
        <w:div w:id="344331237">
          <w:marLeft w:val="0"/>
          <w:marRight w:val="0"/>
          <w:marTop w:val="0"/>
          <w:marBottom w:val="0"/>
          <w:divBdr>
            <w:top w:val="none" w:sz="0" w:space="0" w:color="auto"/>
            <w:left w:val="none" w:sz="0" w:space="0" w:color="auto"/>
            <w:bottom w:val="none" w:sz="0" w:space="0" w:color="auto"/>
            <w:right w:val="none" w:sz="0" w:space="0" w:color="auto"/>
          </w:divBdr>
        </w:div>
        <w:div w:id="1361708931">
          <w:marLeft w:val="0"/>
          <w:marRight w:val="0"/>
          <w:marTop w:val="0"/>
          <w:marBottom w:val="0"/>
          <w:divBdr>
            <w:top w:val="none" w:sz="0" w:space="0" w:color="auto"/>
            <w:left w:val="none" w:sz="0" w:space="0" w:color="auto"/>
            <w:bottom w:val="none" w:sz="0" w:space="0" w:color="auto"/>
            <w:right w:val="none" w:sz="0" w:space="0" w:color="auto"/>
          </w:divBdr>
        </w:div>
      </w:divsChild>
    </w:div>
    <w:div w:id="1040321818">
      <w:bodyDiv w:val="1"/>
      <w:marLeft w:val="0"/>
      <w:marRight w:val="0"/>
      <w:marTop w:val="0"/>
      <w:marBottom w:val="0"/>
      <w:divBdr>
        <w:top w:val="none" w:sz="0" w:space="0" w:color="auto"/>
        <w:left w:val="none" w:sz="0" w:space="0" w:color="auto"/>
        <w:bottom w:val="none" w:sz="0" w:space="0" w:color="auto"/>
        <w:right w:val="none" w:sz="0" w:space="0" w:color="auto"/>
      </w:divBdr>
      <w:divsChild>
        <w:div w:id="225649639">
          <w:marLeft w:val="0"/>
          <w:marRight w:val="0"/>
          <w:marTop w:val="0"/>
          <w:marBottom w:val="0"/>
          <w:divBdr>
            <w:top w:val="none" w:sz="0" w:space="0" w:color="auto"/>
            <w:left w:val="none" w:sz="0" w:space="0" w:color="auto"/>
            <w:bottom w:val="none" w:sz="0" w:space="0" w:color="auto"/>
            <w:right w:val="none" w:sz="0" w:space="0" w:color="auto"/>
          </w:divBdr>
        </w:div>
        <w:div w:id="1570186134">
          <w:marLeft w:val="0"/>
          <w:marRight w:val="0"/>
          <w:marTop w:val="0"/>
          <w:marBottom w:val="0"/>
          <w:divBdr>
            <w:top w:val="none" w:sz="0" w:space="0" w:color="auto"/>
            <w:left w:val="none" w:sz="0" w:space="0" w:color="auto"/>
            <w:bottom w:val="none" w:sz="0" w:space="0" w:color="auto"/>
            <w:right w:val="none" w:sz="0" w:space="0" w:color="auto"/>
          </w:divBdr>
        </w:div>
        <w:div w:id="1229801570">
          <w:marLeft w:val="0"/>
          <w:marRight w:val="0"/>
          <w:marTop w:val="0"/>
          <w:marBottom w:val="0"/>
          <w:divBdr>
            <w:top w:val="none" w:sz="0" w:space="0" w:color="auto"/>
            <w:left w:val="none" w:sz="0" w:space="0" w:color="auto"/>
            <w:bottom w:val="none" w:sz="0" w:space="0" w:color="auto"/>
            <w:right w:val="none" w:sz="0" w:space="0" w:color="auto"/>
          </w:divBdr>
        </w:div>
        <w:div w:id="64450576">
          <w:marLeft w:val="0"/>
          <w:marRight w:val="0"/>
          <w:marTop w:val="0"/>
          <w:marBottom w:val="0"/>
          <w:divBdr>
            <w:top w:val="none" w:sz="0" w:space="0" w:color="auto"/>
            <w:left w:val="none" w:sz="0" w:space="0" w:color="auto"/>
            <w:bottom w:val="none" w:sz="0" w:space="0" w:color="auto"/>
            <w:right w:val="none" w:sz="0" w:space="0" w:color="auto"/>
          </w:divBdr>
        </w:div>
      </w:divsChild>
    </w:div>
    <w:div w:id="1065493891">
      <w:bodyDiv w:val="1"/>
      <w:marLeft w:val="0"/>
      <w:marRight w:val="0"/>
      <w:marTop w:val="0"/>
      <w:marBottom w:val="0"/>
      <w:divBdr>
        <w:top w:val="none" w:sz="0" w:space="0" w:color="auto"/>
        <w:left w:val="none" w:sz="0" w:space="0" w:color="auto"/>
        <w:bottom w:val="none" w:sz="0" w:space="0" w:color="auto"/>
        <w:right w:val="none" w:sz="0" w:space="0" w:color="auto"/>
      </w:divBdr>
    </w:div>
    <w:div w:id="1085955329">
      <w:bodyDiv w:val="1"/>
      <w:marLeft w:val="0"/>
      <w:marRight w:val="0"/>
      <w:marTop w:val="0"/>
      <w:marBottom w:val="0"/>
      <w:divBdr>
        <w:top w:val="none" w:sz="0" w:space="0" w:color="auto"/>
        <w:left w:val="none" w:sz="0" w:space="0" w:color="auto"/>
        <w:bottom w:val="none" w:sz="0" w:space="0" w:color="auto"/>
        <w:right w:val="none" w:sz="0" w:space="0" w:color="auto"/>
      </w:divBdr>
      <w:divsChild>
        <w:div w:id="308900486">
          <w:marLeft w:val="0"/>
          <w:marRight w:val="0"/>
          <w:marTop w:val="0"/>
          <w:marBottom w:val="0"/>
          <w:divBdr>
            <w:top w:val="none" w:sz="0" w:space="0" w:color="auto"/>
            <w:left w:val="none" w:sz="0" w:space="0" w:color="auto"/>
            <w:bottom w:val="none" w:sz="0" w:space="0" w:color="auto"/>
            <w:right w:val="none" w:sz="0" w:space="0" w:color="auto"/>
          </w:divBdr>
        </w:div>
        <w:div w:id="901403182">
          <w:marLeft w:val="0"/>
          <w:marRight w:val="0"/>
          <w:marTop w:val="0"/>
          <w:marBottom w:val="0"/>
          <w:divBdr>
            <w:top w:val="none" w:sz="0" w:space="0" w:color="auto"/>
            <w:left w:val="none" w:sz="0" w:space="0" w:color="auto"/>
            <w:bottom w:val="none" w:sz="0" w:space="0" w:color="auto"/>
            <w:right w:val="none" w:sz="0" w:space="0" w:color="auto"/>
          </w:divBdr>
        </w:div>
      </w:divsChild>
    </w:div>
    <w:div w:id="1090467149">
      <w:bodyDiv w:val="1"/>
      <w:marLeft w:val="0"/>
      <w:marRight w:val="0"/>
      <w:marTop w:val="0"/>
      <w:marBottom w:val="0"/>
      <w:divBdr>
        <w:top w:val="none" w:sz="0" w:space="0" w:color="auto"/>
        <w:left w:val="none" w:sz="0" w:space="0" w:color="auto"/>
        <w:bottom w:val="none" w:sz="0" w:space="0" w:color="auto"/>
        <w:right w:val="none" w:sz="0" w:space="0" w:color="auto"/>
      </w:divBdr>
      <w:divsChild>
        <w:div w:id="1243757674">
          <w:marLeft w:val="0"/>
          <w:marRight w:val="0"/>
          <w:marTop w:val="0"/>
          <w:marBottom w:val="0"/>
          <w:divBdr>
            <w:top w:val="none" w:sz="0" w:space="0" w:color="auto"/>
            <w:left w:val="none" w:sz="0" w:space="0" w:color="auto"/>
            <w:bottom w:val="none" w:sz="0" w:space="0" w:color="auto"/>
            <w:right w:val="none" w:sz="0" w:space="0" w:color="auto"/>
          </w:divBdr>
        </w:div>
        <w:div w:id="1214079948">
          <w:marLeft w:val="0"/>
          <w:marRight w:val="0"/>
          <w:marTop w:val="0"/>
          <w:marBottom w:val="0"/>
          <w:divBdr>
            <w:top w:val="none" w:sz="0" w:space="0" w:color="auto"/>
            <w:left w:val="none" w:sz="0" w:space="0" w:color="auto"/>
            <w:bottom w:val="none" w:sz="0" w:space="0" w:color="auto"/>
            <w:right w:val="none" w:sz="0" w:space="0" w:color="auto"/>
          </w:divBdr>
        </w:div>
        <w:div w:id="487333318">
          <w:marLeft w:val="0"/>
          <w:marRight w:val="0"/>
          <w:marTop w:val="0"/>
          <w:marBottom w:val="0"/>
          <w:divBdr>
            <w:top w:val="none" w:sz="0" w:space="0" w:color="auto"/>
            <w:left w:val="none" w:sz="0" w:space="0" w:color="auto"/>
            <w:bottom w:val="none" w:sz="0" w:space="0" w:color="auto"/>
            <w:right w:val="none" w:sz="0" w:space="0" w:color="auto"/>
          </w:divBdr>
        </w:div>
      </w:divsChild>
    </w:div>
    <w:div w:id="1108618094">
      <w:bodyDiv w:val="1"/>
      <w:marLeft w:val="0"/>
      <w:marRight w:val="0"/>
      <w:marTop w:val="0"/>
      <w:marBottom w:val="0"/>
      <w:divBdr>
        <w:top w:val="none" w:sz="0" w:space="0" w:color="auto"/>
        <w:left w:val="none" w:sz="0" w:space="0" w:color="auto"/>
        <w:bottom w:val="none" w:sz="0" w:space="0" w:color="auto"/>
        <w:right w:val="none" w:sz="0" w:space="0" w:color="auto"/>
      </w:divBdr>
      <w:divsChild>
        <w:div w:id="2014608189">
          <w:marLeft w:val="0"/>
          <w:marRight w:val="0"/>
          <w:marTop w:val="0"/>
          <w:marBottom w:val="0"/>
          <w:divBdr>
            <w:top w:val="none" w:sz="0" w:space="0" w:color="auto"/>
            <w:left w:val="none" w:sz="0" w:space="0" w:color="auto"/>
            <w:bottom w:val="none" w:sz="0" w:space="0" w:color="auto"/>
            <w:right w:val="none" w:sz="0" w:space="0" w:color="auto"/>
          </w:divBdr>
        </w:div>
        <w:div w:id="2060203389">
          <w:marLeft w:val="0"/>
          <w:marRight w:val="0"/>
          <w:marTop w:val="0"/>
          <w:marBottom w:val="0"/>
          <w:divBdr>
            <w:top w:val="none" w:sz="0" w:space="0" w:color="auto"/>
            <w:left w:val="none" w:sz="0" w:space="0" w:color="auto"/>
            <w:bottom w:val="none" w:sz="0" w:space="0" w:color="auto"/>
            <w:right w:val="none" w:sz="0" w:space="0" w:color="auto"/>
          </w:divBdr>
        </w:div>
        <w:div w:id="240481012">
          <w:marLeft w:val="0"/>
          <w:marRight w:val="0"/>
          <w:marTop w:val="0"/>
          <w:marBottom w:val="0"/>
          <w:divBdr>
            <w:top w:val="none" w:sz="0" w:space="0" w:color="auto"/>
            <w:left w:val="none" w:sz="0" w:space="0" w:color="auto"/>
            <w:bottom w:val="none" w:sz="0" w:space="0" w:color="auto"/>
            <w:right w:val="none" w:sz="0" w:space="0" w:color="auto"/>
          </w:divBdr>
        </w:div>
        <w:div w:id="870920957">
          <w:marLeft w:val="0"/>
          <w:marRight w:val="0"/>
          <w:marTop w:val="0"/>
          <w:marBottom w:val="0"/>
          <w:divBdr>
            <w:top w:val="none" w:sz="0" w:space="0" w:color="auto"/>
            <w:left w:val="none" w:sz="0" w:space="0" w:color="auto"/>
            <w:bottom w:val="none" w:sz="0" w:space="0" w:color="auto"/>
            <w:right w:val="none" w:sz="0" w:space="0" w:color="auto"/>
          </w:divBdr>
        </w:div>
        <w:div w:id="846166910">
          <w:marLeft w:val="0"/>
          <w:marRight w:val="0"/>
          <w:marTop w:val="0"/>
          <w:marBottom w:val="0"/>
          <w:divBdr>
            <w:top w:val="none" w:sz="0" w:space="0" w:color="auto"/>
            <w:left w:val="none" w:sz="0" w:space="0" w:color="auto"/>
            <w:bottom w:val="none" w:sz="0" w:space="0" w:color="auto"/>
            <w:right w:val="none" w:sz="0" w:space="0" w:color="auto"/>
          </w:divBdr>
        </w:div>
        <w:div w:id="1329167120">
          <w:marLeft w:val="0"/>
          <w:marRight w:val="0"/>
          <w:marTop w:val="0"/>
          <w:marBottom w:val="0"/>
          <w:divBdr>
            <w:top w:val="none" w:sz="0" w:space="0" w:color="auto"/>
            <w:left w:val="none" w:sz="0" w:space="0" w:color="auto"/>
            <w:bottom w:val="none" w:sz="0" w:space="0" w:color="auto"/>
            <w:right w:val="none" w:sz="0" w:space="0" w:color="auto"/>
          </w:divBdr>
        </w:div>
      </w:divsChild>
    </w:div>
    <w:div w:id="1114135902">
      <w:bodyDiv w:val="1"/>
      <w:marLeft w:val="0"/>
      <w:marRight w:val="0"/>
      <w:marTop w:val="0"/>
      <w:marBottom w:val="0"/>
      <w:divBdr>
        <w:top w:val="none" w:sz="0" w:space="0" w:color="auto"/>
        <w:left w:val="none" w:sz="0" w:space="0" w:color="auto"/>
        <w:bottom w:val="none" w:sz="0" w:space="0" w:color="auto"/>
        <w:right w:val="none" w:sz="0" w:space="0" w:color="auto"/>
      </w:divBdr>
      <w:divsChild>
        <w:div w:id="1060665004">
          <w:marLeft w:val="0"/>
          <w:marRight w:val="0"/>
          <w:marTop w:val="0"/>
          <w:marBottom w:val="0"/>
          <w:divBdr>
            <w:top w:val="none" w:sz="0" w:space="0" w:color="auto"/>
            <w:left w:val="none" w:sz="0" w:space="0" w:color="auto"/>
            <w:bottom w:val="none" w:sz="0" w:space="0" w:color="auto"/>
            <w:right w:val="none" w:sz="0" w:space="0" w:color="auto"/>
          </w:divBdr>
        </w:div>
        <w:div w:id="1539126379">
          <w:marLeft w:val="0"/>
          <w:marRight w:val="0"/>
          <w:marTop w:val="0"/>
          <w:marBottom w:val="0"/>
          <w:divBdr>
            <w:top w:val="none" w:sz="0" w:space="0" w:color="auto"/>
            <w:left w:val="none" w:sz="0" w:space="0" w:color="auto"/>
            <w:bottom w:val="none" w:sz="0" w:space="0" w:color="auto"/>
            <w:right w:val="none" w:sz="0" w:space="0" w:color="auto"/>
          </w:divBdr>
        </w:div>
        <w:div w:id="1275327">
          <w:marLeft w:val="0"/>
          <w:marRight w:val="0"/>
          <w:marTop w:val="0"/>
          <w:marBottom w:val="0"/>
          <w:divBdr>
            <w:top w:val="none" w:sz="0" w:space="0" w:color="auto"/>
            <w:left w:val="none" w:sz="0" w:space="0" w:color="auto"/>
            <w:bottom w:val="none" w:sz="0" w:space="0" w:color="auto"/>
            <w:right w:val="none" w:sz="0" w:space="0" w:color="auto"/>
          </w:divBdr>
        </w:div>
      </w:divsChild>
    </w:div>
    <w:div w:id="1264875213">
      <w:bodyDiv w:val="1"/>
      <w:marLeft w:val="0"/>
      <w:marRight w:val="0"/>
      <w:marTop w:val="0"/>
      <w:marBottom w:val="0"/>
      <w:divBdr>
        <w:top w:val="none" w:sz="0" w:space="0" w:color="auto"/>
        <w:left w:val="none" w:sz="0" w:space="0" w:color="auto"/>
        <w:bottom w:val="none" w:sz="0" w:space="0" w:color="auto"/>
        <w:right w:val="none" w:sz="0" w:space="0" w:color="auto"/>
      </w:divBdr>
      <w:divsChild>
        <w:div w:id="253511715">
          <w:marLeft w:val="0"/>
          <w:marRight w:val="0"/>
          <w:marTop w:val="0"/>
          <w:marBottom w:val="0"/>
          <w:divBdr>
            <w:top w:val="none" w:sz="0" w:space="0" w:color="auto"/>
            <w:left w:val="none" w:sz="0" w:space="0" w:color="auto"/>
            <w:bottom w:val="none" w:sz="0" w:space="0" w:color="auto"/>
            <w:right w:val="none" w:sz="0" w:space="0" w:color="auto"/>
          </w:divBdr>
        </w:div>
        <w:div w:id="2041468783">
          <w:marLeft w:val="0"/>
          <w:marRight w:val="0"/>
          <w:marTop w:val="0"/>
          <w:marBottom w:val="0"/>
          <w:divBdr>
            <w:top w:val="none" w:sz="0" w:space="0" w:color="auto"/>
            <w:left w:val="none" w:sz="0" w:space="0" w:color="auto"/>
            <w:bottom w:val="none" w:sz="0" w:space="0" w:color="auto"/>
            <w:right w:val="none" w:sz="0" w:space="0" w:color="auto"/>
          </w:divBdr>
        </w:div>
        <w:div w:id="1451050624">
          <w:marLeft w:val="0"/>
          <w:marRight w:val="0"/>
          <w:marTop w:val="0"/>
          <w:marBottom w:val="0"/>
          <w:divBdr>
            <w:top w:val="none" w:sz="0" w:space="0" w:color="auto"/>
            <w:left w:val="none" w:sz="0" w:space="0" w:color="auto"/>
            <w:bottom w:val="none" w:sz="0" w:space="0" w:color="auto"/>
            <w:right w:val="none" w:sz="0" w:space="0" w:color="auto"/>
          </w:divBdr>
        </w:div>
      </w:divsChild>
    </w:div>
    <w:div w:id="1302006479">
      <w:bodyDiv w:val="1"/>
      <w:marLeft w:val="0"/>
      <w:marRight w:val="0"/>
      <w:marTop w:val="0"/>
      <w:marBottom w:val="0"/>
      <w:divBdr>
        <w:top w:val="none" w:sz="0" w:space="0" w:color="auto"/>
        <w:left w:val="none" w:sz="0" w:space="0" w:color="auto"/>
        <w:bottom w:val="none" w:sz="0" w:space="0" w:color="auto"/>
        <w:right w:val="none" w:sz="0" w:space="0" w:color="auto"/>
      </w:divBdr>
      <w:divsChild>
        <w:div w:id="1384713462">
          <w:marLeft w:val="0"/>
          <w:marRight w:val="0"/>
          <w:marTop w:val="0"/>
          <w:marBottom w:val="0"/>
          <w:divBdr>
            <w:top w:val="none" w:sz="0" w:space="0" w:color="auto"/>
            <w:left w:val="none" w:sz="0" w:space="0" w:color="auto"/>
            <w:bottom w:val="none" w:sz="0" w:space="0" w:color="auto"/>
            <w:right w:val="none" w:sz="0" w:space="0" w:color="auto"/>
          </w:divBdr>
        </w:div>
        <w:div w:id="983896149">
          <w:marLeft w:val="0"/>
          <w:marRight w:val="0"/>
          <w:marTop w:val="0"/>
          <w:marBottom w:val="0"/>
          <w:divBdr>
            <w:top w:val="none" w:sz="0" w:space="0" w:color="auto"/>
            <w:left w:val="none" w:sz="0" w:space="0" w:color="auto"/>
            <w:bottom w:val="none" w:sz="0" w:space="0" w:color="auto"/>
            <w:right w:val="none" w:sz="0" w:space="0" w:color="auto"/>
          </w:divBdr>
        </w:div>
        <w:div w:id="747119000">
          <w:marLeft w:val="0"/>
          <w:marRight w:val="0"/>
          <w:marTop w:val="0"/>
          <w:marBottom w:val="0"/>
          <w:divBdr>
            <w:top w:val="none" w:sz="0" w:space="0" w:color="auto"/>
            <w:left w:val="none" w:sz="0" w:space="0" w:color="auto"/>
            <w:bottom w:val="none" w:sz="0" w:space="0" w:color="auto"/>
            <w:right w:val="none" w:sz="0" w:space="0" w:color="auto"/>
          </w:divBdr>
        </w:div>
      </w:divsChild>
    </w:div>
    <w:div w:id="1345673262">
      <w:bodyDiv w:val="1"/>
      <w:marLeft w:val="0"/>
      <w:marRight w:val="0"/>
      <w:marTop w:val="0"/>
      <w:marBottom w:val="0"/>
      <w:divBdr>
        <w:top w:val="none" w:sz="0" w:space="0" w:color="auto"/>
        <w:left w:val="none" w:sz="0" w:space="0" w:color="auto"/>
        <w:bottom w:val="none" w:sz="0" w:space="0" w:color="auto"/>
        <w:right w:val="none" w:sz="0" w:space="0" w:color="auto"/>
      </w:divBdr>
      <w:divsChild>
        <w:div w:id="21366191">
          <w:marLeft w:val="0"/>
          <w:marRight w:val="0"/>
          <w:marTop w:val="0"/>
          <w:marBottom w:val="0"/>
          <w:divBdr>
            <w:top w:val="none" w:sz="0" w:space="0" w:color="auto"/>
            <w:left w:val="none" w:sz="0" w:space="0" w:color="auto"/>
            <w:bottom w:val="none" w:sz="0" w:space="0" w:color="auto"/>
            <w:right w:val="none" w:sz="0" w:space="0" w:color="auto"/>
          </w:divBdr>
        </w:div>
        <w:div w:id="369038523">
          <w:marLeft w:val="0"/>
          <w:marRight w:val="0"/>
          <w:marTop w:val="0"/>
          <w:marBottom w:val="0"/>
          <w:divBdr>
            <w:top w:val="none" w:sz="0" w:space="0" w:color="auto"/>
            <w:left w:val="none" w:sz="0" w:space="0" w:color="auto"/>
            <w:bottom w:val="none" w:sz="0" w:space="0" w:color="auto"/>
            <w:right w:val="none" w:sz="0" w:space="0" w:color="auto"/>
          </w:divBdr>
        </w:div>
      </w:divsChild>
    </w:div>
    <w:div w:id="1457218869">
      <w:bodyDiv w:val="1"/>
      <w:marLeft w:val="0"/>
      <w:marRight w:val="0"/>
      <w:marTop w:val="0"/>
      <w:marBottom w:val="0"/>
      <w:divBdr>
        <w:top w:val="none" w:sz="0" w:space="0" w:color="auto"/>
        <w:left w:val="none" w:sz="0" w:space="0" w:color="auto"/>
        <w:bottom w:val="none" w:sz="0" w:space="0" w:color="auto"/>
        <w:right w:val="none" w:sz="0" w:space="0" w:color="auto"/>
      </w:divBdr>
      <w:divsChild>
        <w:div w:id="793182498">
          <w:marLeft w:val="0"/>
          <w:marRight w:val="0"/>
          <w:marTop w:val="0"/>
          <w:marBottom w:val="0"/>
          <w:divBdr>
            <w:top w:val="none" w:sz="0" w:space="0" w:color="auto"/>
            <w:left w:val="none" w:sz="0" w:space="0" w:color="auto"/>
            <w:bottom w:val="none" w:sz="0" w:space="0" w:color="auto"/>
            <w:right w:val="none" w:sz="0" w:space="0" w:color="auto"/>
          </w:divBdr>
        </w:div>
        <w:div w:id="202137371">
          <w:marLeft w:val="0"/>
          <w:marRight w:val="0"/>
          <w:marTop w:val="0"/>
          <w:marBottom w:val="0"/>
          <w:divBdr>
            <w:top w:val="none" w:sz="0" w:space="0" w:color="auto"/>
            <w:left w:val="none" w:sz="0" w:space="0" w:color="auto"/>
            <w:bottom w:val="none" w:sz="0" w:space="0" w:color="auto"/>
            <w:right w:val="none" w:sz="0" w:space="0" w:color="auto"/>
          </w:divBdr>
        </w:div>
        <w:div w:id="727453887">
          <w:marLeft w:val="0"/>
          <w:marRight w:val="0"/>
          <w:marTop w:val="0"/>
          <w:marBottom w:val="0"/>
          <w:divBdr>
            <w:top w:val="none" w:sz="0" w:space="0" w:color="auto"/>
            <w:left w:val="none" w:sz="0" w:space="0" w:color="auto"/>
            <w:bottom w:val="none" w:sz="0" w:space="0" w:color="auto"/>
            <w:right w:val="none" w:sz="0" w:space="0" w:color="auto"/>
          </w:divBdr>
        </w:div>
        <w:div w:id="164512287">
          <w:marLeft w:val="0"/>
          <w:marRight w:val="0"/>
          <w:marTop w:val="0"/>
          <w:marBottom w:val="0"/>
          <w:divBdr>
            <w:top w:val="none" w:sz="0" w:space="0" w:color="auto"/>
            <w:left w:val="none" w:sz="0" w:space="0" w:color="auto"/>
            <w:bottom w:val="none" w:sz="0" w:space="0" w:color="auto"/>
            <w:right w:val="none" w:sz="0" w:space="0" w:color="auto"/>
          </w:divBdr>
        </w:div>
        <w:div w:id="707140592">
          <w:marLeft w:val="0"/>
          <w:marRight w:val="0"/>
          <w:marTop w:val="0"/>
          <w:marBottom w:val="0"/>
          <w:divBdr>
            <w:top w:val="none" w:sz="0" w:space="0" w:color="auto"/>
            <w:left w:val="none" w:sz="0" w:space="0" w:color="auto"/>
            <w:bottom w:val="none" w:sz="0" w:space="0" w:color="auto"/>
            <w:right w:val="none" w:sz="0" w:space="0" w:color="auto"/>
          </w:divBdr>
        </w:div>
        <w:div w:id="1272858765">
          <w:marLeft w:val="0"/>
          <w:marRight w:val="0"/>
          <w:marTop w:val="0"/>
          <w:marBottom w:val="0"/>
          <w:divBdr>
            <w:top w:val="none" w:sz="0" w:space="0" w:color="auto"/>
            <w:left w:val="none" w:sz="0" w:space="0" w:color="auto"/>
            <w:bottom w:val="none" w:sz="0" w:space="0" w:color="auto"/>
            <w:right w:val="none" w:sz="0" w:space="0" w:color="auto"/>
          </w:divBdr>
        </w:div>
      </w:divsChild>
    </w:div>
    <w:div w:id="1525291629">
      <w:bodyDiv w:val="1"/>
      <w:marLeft w:val="0"/>
      <w:marRight w:val="0"/>
      <w:marTop w:val="0"/>
      <w:marBottom w:val="0"/>
      <w:divBdr>
        <w:top w:val="none" w:sz="0" w:space="0" w:color="auto"/>
        <w:left w:val="none" w:sz="0" w:space="0" w:color="auto"/>
        <w:bottom w:val="none" w:sz="0" w:space="0" w:color="auto"/>
        <w:right w:val="none" w:sz="0" w:space="0" w:color="auto"/>
      </w:divBdr>
      <w:divsChild>
        <w:div w:id="2060010273">
          <w:marLeft w:val="0"/>
          <w:marRight w:val="0"/>
          <w:marTop w:val="0"/>
          <w:marBottom w:val="0"/>
          <w:divBdr>
            <w:top w:val="none" w:sz="0" w:space="0" w:color="auto"/>
            <w:left w:val="none" w:sz="0" w:space="0" w:color="auto"/>
            <w:bottom w:val="none" w:sz="0" w:space="0" w:color="auto"/>
            <w:right w:val="none" w:sz="0" w:space="0" w:color="auto"/>
          </w:divBdr>
        </w:div>
        <w:div w:id="1578052308">
          <w:marLeft w:val="0"/>
          <w:marRight w:val="0"/>
          <w:marTop w:val="0"/>
          <w:marBottom w:val="0"/>
          <w:divBdr>
            <w:top w:val="none" w:sz="0" w:space="0" w:color="auto"/>
            <w:left w:val="none" w:sz="0" w:space="0" w:color="auto"/>
            <w:bottom w:val="none" w:sz="0" w:space="0" w:color="auto"/>
            <w:right w:val="none" w:sz="0" w:space="0" w:color="auto"/>
          </w:divBdr>
        </w:div>
        <w:div w:id="704912556">
          <w:marLeft w:val="0"/>
          <w:marRight w:val="0"/>
          <w:marTop w:val="0"/>
          <w:marBottom w:val="0"/>
          <w:divBdr>
            <w:top w:val="none" w:sz="0" w:space="0" w:color="auto"/>
            <w:left w:val="none" w:sz="0" w:space="0" w:color="auto"/>
            <w:bottom w:val="none" w:sz="0" w:space="0" w:color="auto"/>
            <w:right w:val="none" w:sz="0" w:space="0" w:color="auto"/>
          </w:divBdr>
        </w:div>
        <w:div w:id="1888761298">
          <w:marLeft w:val="0"/>
          <w:marRight w:val="0"/>
          <w:marTop w:val="0"/>
          <w:marBottom w:val="0"/>
          <w:divBdr>
            <w:top w:val="none" w:sz="0" w:space="0" w:color="auto"/>
            <w:left w:val="none" w:sz="0" w:space="0" w:color="auto"/>
            <w:bottom w:val="none" w:sz="0" w:space="0" w:color="auto"/>
            <w:right w:val="none" w:sz="0" w:space="0" w:color="auto"/>
          </w:divBdr>
        </w:div>
      </w:divsChild>
    </w:div>
    <w:div w:id="1525481811">
      <w:bodyDiv w:val="1"/>
      <w:marLeft w:val="0"/>
      <w:marRight w:val="0"/>
      <w:marTop w:val="0"/>
      <w:marBottom w:val="0"/>
      <w:divBdr>
        <w:top w:val="none" w:sz="0" w:space="0" w:color="auto"/>
        <w:left w:val="none" w:sz="0" w:space="0" w:color="auto"/>
        <w:bottom w:val="none" w:sz="0" w:space="0" w:color="auto"/>
        <w:right w:val="none" w:sz="0" w:space="0" w:color="auto"/>
      </w:divBdr>
      <w:divsChild>
        <w:div w:id="167789550">
          <w:marLeft w:val="0"/>
          <w:marRight w:val="0"/>
          <w:marTop w:val="0"/>
          <w:marBottom w:val="0"/>
          <w:divBdr>
            <w:top w:val="none" w:sz="0" w:space="0" w:color="auto"/>
            <w:left w:val="none" w:sz="0" w:space="0" w:color="auto"/>
            <w:bottom w:val="none" w:sz="0" w:space="0" w:color="auto"/>
            <w:right w:val="none" w:sz="0" w:space="0" w:color="auto"/>
          </w:divBdr>
        </w:div>
        <w:div w:id="652610919">
          <w:marLeft w:val="0"/>
          <w:marRight w:val="0"/>
          <w:marTop w:val="0"/>
          <w:marBottom w:val="0"/>
          <w:divBdr>
            <w:top w:val="none" w:sz="0" w:space="0" w:color="auto"/>
            <w:left w:val="none" w:sz="0" w:space="0" w:color="auto"/>
            <w:bottom w:val="none" w:sz="0" w:space="0" w:color="auto"/>
            <w:right w:val="none" w:sz="0" w:space="0" w:color="auto"/>
          </w:divBdr>
        </w:div>
        <w:div w:id="682047319">
          <w:marLeft w:val="0"/>
          <w:marRight w:val="0"/>
          <w:marTop w:val="0"/>
          <w:marBottom w:val="0"/>
          <w:divBdr>
            <w:top w:val="none" w:sz="0" w:space="0" w:color="auto"/>
            <w:left w:val="none" w:sz="0" w:space="0" w:color="auto"/>
            <w:bottom w:val="none" w:sz="0" w:space="0" w:color="auto"/>
            <w:right w:val="none" w:sz="0" w:space="0" w:color="auto"/>
          </w:divBdr>
        </w:div>
        <w:div w:id="423571092">
          <w:marLeft w:val="0"/>
          <w:marRight w:val="0"/>
          <w:marTop w:val="0"/>
          <w:marBottom w:val="0"/>
          <w:divBdr>
            <w:top w:val="none" w:sz="0" w:space="0" w:color="auto"/>
            <w:left w:val="none" w:sz="0" w:space="0" w:color="auto"/>
            <w:bottom w:val="none" w:sz="0" w:space="0" w:color="auto"/>
            <w:right w:val="none" w:sz="0" w:space="0" w:color="auto"/>
          </w:divBdr>
        </w:div>
        <w:div w:id="2116318421">
          <w:marLeft w:val="0"/>
          <w:marRight w:val="0"/>
          <w:marTop w:val="0"/>
          <w:marBottom w:val="0"/>
          <w:divBdr>
            <w:top w:val="none" w:sz="0" w:space="0" w:color="auto"/>
            <w:left w:val="none" w:sz="0" w:space="0" w:color="auto"/>
            <w:bottom w:val="none" w:sz="0" w:space="0" w:color="auto"/>
            <w:right w:val="none" w:sz="0" w:space="0" w:color="auto"/>
          </w:divBdr>
        </w:div>
        <w:div w:id="1023171490">
          <w:marLeft w:val="0"/>
          <w:marRight w:val="0"/>
          <w:marTop w:val="0"/>
          <w:marBottom w:val="0"/>
          <w:divBdr>
            <w:top w:val="none" w:sz="0" w:space="0" w:color="auto"/>
            <w:left w:val="none" w:sz="0" w:space="0" w:color="auto"/>
            <w:bottom w:val="none" w:sz="0" w:space="0" w:color="auto"/>
            <w:right w:val="none" w:sz="0" w:space="0" w:color="auto"/>
          </w:divBdr>
        </w:div>
        <w:div w:id="1848598984">
          <w:marLeft w:val="0"/>
          <w:marRight w:val="0"/>
          <w:marTop w:val="0"/>
          <w:marBottom w:val="0"/>
          <w:divBdr>
            <w:top w:val="none" w:sz="0" w:space="0" w:color="auto"/>
            <w:left w:val="none" w:sz="0" w:space="0" w:color="auto"/>
            <w:bottom w:val="none" w:sz="0" w:space="0" w:color="auto"/>
            <w:right w:val="none" w:sz="0" w:space="0" w:color="auto"/>
          </w:divBdr>
        </w:div>
        <w:div w:id="1287543296">
          <w:marLeft w:val="0"/>
          <w:marRight w:val="0"/>
          <w:marTop w:val="0"/>
          <w:marBottom w:val="0"/>
          <w:divBdr>
            <w:top w:val="none" w:sz="0" w:space="0" w:color="auto"/>
            <w:left w:val="none" w:sz="0" w:space="0" w:color="auto"/>
            <w:bottom w:val="none" w:sz="0" w:space="0" w:color="auto"/>
            <w:right w:val="none" w:sz="0" w:space="0" w:color="auto"/>
          </w:divBdr>
        </w:div>
      </w:divsChild>
    </w:div>
    <w:div w:id="1549876464">
      <w:bodyDiv w:val="1"/>
      <w:marLeft w:val="0"/>
      <w:marRight w:val="0"/>
      <w:marTop w:val="0"/>
      <w:marBottom w:val="0"/>
      <w:divBdr>
        <w:top w:val="none" w:sz="0" w:space="0" w:color="auto"/>
        <w:left w:val="none" w:sz="0" w:space="0" w:color="auto"/>
        <w:bottom w:val="none" w:sz="0" w:space="0" w:color="auto"/>
        <w:right w:val="none" w:sz="0" w:space="0" w:color="auto"/>
      </w:divBdr>
      <w:divsChild>
        <w:div w:id="1435982332">
          <w:marLeft w:val="0"/>
          <w:marRight w:val="0"/>
          <w:marTop w:val="0"/>
          <w:marBottom w:val="0"/>
          <w:divBdr>
            <w:top w:val="none" w:sz="0" w:space="0" w:color="auto"/>
            <w:left w:val="none" w:sz="0" w:space="0" w:color="auto"/>
            <w:bottom w:val="none" w:sz="0" w:space="0" w:color="auto"/>
            <w:right w:val="none" w:sz="0" w:space="0" w:color="auto"/>
          </w:divBdr>
        </w:div>
        <w:div w:id="1111362639">
          <w:marLeft w:val="0"/>
          <w:marRight w:val="0"/>
          <w:marTop w:val="0"/>
          <w:marBottom w:val="0"/>
          <w:divBdr>
            <w:top w:val="none" w:sz="0" w:space="0" w:color="auto"/>
            <w:left w:val="none" w:sz="0" w:space="0" w:color="auto"/>
            <w:bottom w:val="none" w:sz="0" w:space="0" w:color="auto"/>
            <w:right w:val="none" w:sz="0" w:space="0" w:color="auto"/>
          </w:divBdr>
        </w:div>
        <w:div w:id="1203832889">
          <w:marLeft w:val="0"/>
          <w:marRight w:val="0"/>
          <w:marTop w:val="0"/>
          <w:marBottom w:val="0"/>
          <w:divBdr>
            <w:top w:val="none" w:sz="0" w:space="0" w:color="auto"/>
            <w:left w:val="none" w:sz="0" w:space="0" w:color="auto"/>
            <w:bottom w:val="none" w:sz="0" w:space="0" w:color="auto"/>
            <w:right w:val="none" w:sz="0" w:space="0" w:color="auto"/>
          </w:divBdr>
        </w:div>
        <w:div w:id="1949384863">
          <w:marLeft w:val="0"/>
          <w:marRight w:val="0"/>
          <w:marTop w:val="0"/>
          <w:marBottom w:val="0"/>
          <w:divBdr>
            <w:top w:val="none" w:sz="0" w:space="0" w:color="auto"/>
            <w:left w:val="none" w:sz="0" w:space="0" w:color="auto"/>
            <w:bottom w:val="none" w:sz="0" w:space="0" w:color="auto"/>
            <w:right w:val="none" w:sz="0" w:space="0" w:color="auto"/>
          </w:divBdr>
        </w:div>
        <w:div w:id="703600991">
          <w:marLeft w:val="0"/>
          <w:marRight w:val="0"/>
          <w:marTop w:val="0"/>
          <w:marBottom w:val="0"/>
          <w:divBdr>
            <w:top w:val="none" w:sz="0" w:space="0" w:color="auto"/>
            <w:left w:val="none" w:sz="0" w:space="0" w:color="auto"/>
            <w:bottom w:val="none" w:sz="0" w:space="0" w:color="auto"/>
            <w:right w:val="none" w:sz="0" w:space="0" w:color="auto"/>
          </w:divBdr>
        </w:div>
        <w:div w:id="1898125326">
          <w:marLeft w:val="0"/>
          <w:marRight w:val="0"/>
          <w:marTop w:val="0"/>
          <w:marBottom w:val="0"/>
          <w:divBdr>
            <w:top w:val="none" w:sz="0" w:space="0" w:color="auto"/>
            <w:left w:val="none" w:sz="0" w:space="0" w:color="auto"/>
            <w:bottom w:val="none" w:sz="0" w:space="0" w:color="auto"/>
            <w:right w:val="none" w:sz="0" w:space="0" w:color="auto"/>
          </w:divBdr>
        </w:div>
        <w:div w:id="1817259791">
          <w:marLeft w:val="0"/>
          <w:marRight w:val="0"/>
          <w:marTop w:val="0"/>
          <w:marBottom w:val="0"/>
          <w:divBdr>
            <w:top w:val="none" w:sz="0" w:space="0" w:color="auto"/>
            <w:left w:val="none" w:sz="0" w:space="0" w:color="auto"/>
            <w:bottom w:val="none" w:sz="0" w:space="0" w:color="auto"/>
            <w:right w:val="none" w:sz="0" w:space="0" w:color="auto"/>
          </w:divBdr>
        </w:div>
        <w:div w:id="2063169383">
          <w:marLeft w:val="0"/>
          <w:marRight w:val="0"/>
          <w:marTop w:val="0"/>
          <w:marBottom w:val="0"/>
          <w:divBdr>
            <w:top w:val="none" w:sz="0" w:space="0" w:color="auto"/>
            <w:left w:val="none" w:sz="0" w:space="0" w:color="auto"/>
            <w:bottom w:val="none" w:sz="0" w:space="0" w:color="auto"/>
            <w:right w:val="none" w:sz="0" w:space="0" w:color="auto"/>
          </w:divBdr>
        </w:div>
        <w:div w:id="1197815250">
          <w:marLeft w:val="0"/>
          <w:marRight w:val="0"/>
          <w:marTop w:val="0"/>
          <w:marBottom w:val="0"/>
          <w:divBdr>
            <w:top w:val="none" w:sz="0" w:space="0" w:color="auto"/>
            <w:left w:val="none" w:sz="0" w:space="0" w:color="auto"/>
            <w:bottom w:val="none" w:sz="0" w:space="0" w:color="auto"/>
            <w:right w:val="none" w:sz="0" w:space="0" w:color="auto"/>
          </w:divBdr>
        </w:div>
        <w:div w:id="1523936161">
          <w:marLeft w:val="0"/>
          <w:marRight w:val="0"/>
          <w:marTop w:val="0"/>
          <w:marBottom w:val="0"/>
          <w:divBdr>
            <w:top w:val="none" w:sz="0" w:space="0" w:color="auto"/>
            <w:left w:val="none" w:sz="0" w:space="0" w:color="auto"/>
            <w:bottom w:val="none" w:sz="0" w:space="0" w:color="auto"/>
            <w:right w:val="none" w:sz="0" w:space="0" w:color="auto"/>
          </w:divBdr>
        </w:div>
        <w:div w:id="657659791">
          <w:marLeft w:val="0"/>
          <w:marRight w:val="0"/>
          <w:marTop w:val="0"/>
          <w:marBottom w:val="0"/>
          <w:divBdr>
            <w:top w:val="none" w:sz="0" w:space="0" w:color="auto"/>
            <w:left w:val="none" w:sz="0" w:space="0" w:color="auto"/>
            <w:bottom w:val="none" w:sz="0" w:space="0" w:color="auto"/>
            <w:right w:val="none" w:sz="0" w:space="0" w:color="auto"/>
          </w:divBdr>
        </w:div>
        <w:div w:id="1686248032">
          <w:marLeft w:val="0"/>
          <w:marRight w:val="0"/>
          <w:marTop w:val="0"/>
          <w:marBottom w:val="0"/>
          <w:divBdr>
            <w:top w:val="none" w:sz="0" w:space="0" w:color="auto"/>
            <w:left w:val="none" w:sz="0" w:space="0" w:color="auto"/>
            <w:bottom w:val="none" w:sz="0" w:space="0" w:color="auto"/>
            <w:right w:val="none" w:sz="0" w:space="0" w:color="auto"/>
          </w:divBdr>
        </w:div>
        <w:div w:id="2002925906">
          <w:marLeft w:val="0"/>
          <w:marRight w:val="0"/>
          <w:marTop w:val="0"/>
          <w:marBottom w:val="0"/>
          <w:divBdr>
            <w:top w:val="none" w:sz="0" w:space="0" w:color="auto"/>
            <w:left w:val="none" w:sz="0" w:space="0" w:color="auto"/>
            <w:bottom w:val="none" w:sz="0" w:space="0" w:color="auto"/>
            <w:right w:val="none" w:sz="0" w:space="0" w:color="auto"/>
          </w:divBdr>
        </w:div>
        <w:div w:id="586841496">
          <w:marLeft w:val="0"/>
          <w:marRight w:val="0"/>
          <w:marTop w:val="0"/>
          <w:marBottom w:val="0"/>
          <w:divBdr>
            <w:top w:val="none" w:sz="0" w:space="0" w:color="auto"/>
            <w:left w:val="none" w:sz="0" w:space="0" w:color="auto"/>
            <w:bottom w:val="none" w:sz="0" w:space="0" w:color="auto"/>
            <w:right w:val="none" w:sz="0" w:space="0" w:color="auto"/>
          </w:divBdr>
        </w:div>
        <w:div w:id="1399480133">
          <w:marLeft w:val="0"/>
          <w:marRight w:val="0"/>
          <w:marTop w:val="0"/>
          <w:marBottom w:val="0"/>
          <w:divBdr>
            <w:top w:val="none" w:sz="0" w:space="0" w:color="auto"/>
            <w:left w:val="none" w:sz="0" w:space="0" w:color="auto"/>
            <w:bottom w:val="none" w:sz="0" w:space="0" w:color="auto"/>
            <w:right w:val="none" w:sz="0" w:space="0" w:color="auto"/>
          </w:divBdr>
        </w:div>
        <w:div w:id="152992729">
          <w:marLeft w:val="0"/>
          <w:marRight w:val="0"/>
          <w:marTop w:val="0"/>
          <w:marBottom w:val="0"/>
          <w:divBdr>
            <w:top w:val="none" w:sz="0" w:space="0" w:color="auto"/>
            <w:left w:val="none" w:sz="0" w:space="0" w:color="auto"/>
            <w:bottom w:val="none" w:sz="0" w:space="0" w:color="auto"/>
            <w:right w:val="none" w:sz="0" w:space="0" w:color="auto"/>
          </w:divBdr>
        </w:div>
        <w:div w:id="1704132778">
          <w:marLeft w:val="0"/>
          <w:marRight w:val="0"/>
          <w:marTop w:val="0"/>
          <w:marBottom w:val="0"/>
          <w:divBdr>
            <w:top w:val="none" w:sz="0" w:space="0" w:color="auto"/>
            <w:left w:val="none" w:sz="0" w:space="0" w:color="auto"/>
            <w:bottom w:val="none" w:sz="0" w:space="0" w:color="auto"/>
            <w:right w:val="none" w:sz="0" w:space="0" w:color="auto"/>
          </w:divBdr>
        </w:div>
        <w:div w:id="2108914886">
          <w:marLeft w:val="0"/>
          <w:marRight w:val="0"/>
          <w:marTop w:val="0"/>
          <w:marBottom w:val="0"/>
          <w:divBdr>
            <w:top w:val="none" w:sz="0" w:space="0" w:color="auto"/>
            <w:left w:val="none" w:sz="0" w:space="0" w:color="auto"/>
            <w:bottom w:val="none" w:sz="0" w:space="0" w:color="auto"/>
            <w:right w:val="none" w:sz="0" w:space="0" w:color="auto"/>
          </w:divBdr>
        </w:div>
        <w:div w:id="1733313016">
          <w:marLeft w:val="0"/>
          <w:marRight w:val="0"/>
          <w:marTop w:val="0"/>
          <w:marBottom w:val="0"/>
          <w:divBdr>
            <w:top w:val="none" w:sz="0" w:space="0" w:color="auto"/>
            <w:left w:val="none" w:sz="0" w:space="0" w:color="auto"/>
            <w:bottom w:val="none" w:sz="0" w:space="0" w:color="auto"/>
            <w:right w:val="none" w:sz="0" w:space="0" w:color="auto"/>
          </w:divBdr>
        </w:div>
        <w:div w:id="1633439200">
          <w:marLeft w:val="0"/>
          <w:marRight w:val="0"/>
          <w:marTop w:val="0"/>
          <w:marBottom w:val="0"/>
          <w:divBdr>
            <w:top w:val="none" w:sz="0" w:space="0" w:color="auto"/>
            <w:left w:val="none" w:sz="0" w:space="0" w:color="auto"/>
            <w:bottom w:val="none" w:sz="0" w:space="0" w:color="auto"/>
            <w:right w:val="none" w:sz="0" w:space="0" w:color="auto"/>
          </w:divBdr>
        </w:div>
        <w:div w:id="412438408">
          <w:marLeft w:val="0"/>
          <w:marRight w:val="0"/>
          <w:marTop w:val="0"/>
          <w:marBottom w:val="0"/>
          <w:divBdr>
            <w:top w:val="none" w:sz="0" w:space="0" w:color="auto"/>
            <w:left w:val="none" w:sz="0" w:space="0" w:color="auto"/>
            <w:bottom w:val="none" w:sz="0" w:space="0" w:color="auto"/>
            <w:right w:val="none" w:sz="0" w:space="0" w:color="auto"/>
          </w:divBdr>
        </w:div>
        <w:div w:id="632098022">
          <w:marLeft w:val="0"/>
          <w:marRight w:val="0"/>
          <w:marTop w:val="0"/>
          <w:marBottom w:val="0"/>
          <w:divBdr>
            <w:top w:val="none" w:sz="0" w:space="0" w:color="auto"/>
            <w:left w:val="none" w:sz="0" w:space="0" w:color="auto"/>
            <w:bottom w:val="none" w:sz="0" w:space="0" w:color="auto"/>
            <w:right w:val="none" w:sz="0" w:space="0" w:color="auto"/>
          </w:divBdr>
        </w:div>
        <w:div w:id="1360282754">
          <w:marLeft w:val="0"/>
          <w:marRight w:val="0"/>
          <w:marTop w:val="0"/>
          <w:marBottom w:val="0"/>
          <w:divBdr>
            <w:top w:val="none" w:sz="0" w:space="0" w:color="auto"/>
            <w:left w:val="none" w:sz="0" w:space="0" w:color="auto"/>
            <w:bottom w:val="none" w:sz="0" w:space="0" w:color="auto"/>
            <w:right w:val="none" w:sz="0" w:space="0" w:color="auto"/>
          </w:divBdr>
        </w:div>
        <w:div w:id="1267619069">
          <w:marLeft w:val="0"/>
          <w:marRight w:val="0"/>
          <w:marTop w:val="0"/>
          <w:marBottom w:val="0"/>
          <w:divBdr>
            <w:top w:val="none" w:sz="0" w:space="0" w:color="auto"/>
            <w:left w:val="none" w:sz="0" w:space="0" w:color="auto"/>
            <w:bottom w:val="none" w:sz="0" w:space="0" w:color="auto"/>
            <w:right w:val="none" w:sz="0" w:space="0" w:color="auto"/>
          </w:divBdr>
        </w:div>
        <w:div w:id="167721092">
          <w:marLeft w:val="0"/>
          <w:marRight w:val="0"/>
          <w:marTop w:val="0"/>
          <w:marBottom w:val="0"/>
          <w:divBdr>
            <w:top w:val="none" w:sz="0" w:space="0" w:color="auto"/>
            <w:left w:val="none" w:sz="0" w:space="0" w:color="auto"/>
            <w:bottom w:val="none" w:sz="0" w:space="0" w:color="auto"/>
            <w:right w:val="none" w:sz="0" w:space="0" w:color="auto"/>
          </w:divBdr>
        </w:div>
        <w:div w:id="717751458">
          <w:marLeft w:val="0"/>
          <w:marRight w:val="0"/>
          <w:marTop w:val="0"/>
          <w:marBottom w:val="0"/>
          <w:divBdr>
            <w:top w:val="none" w:sz="0" w:space="0" w:color="auto"/>
            <w:left w:val="none" w:sz="0" w:space="0" w:color="auto"/>
            <w:bottom w:val="none" w:sz="0" w:space="0" w:color="auto"/>
            <w:right w:val="none" w:sz="0" w:space="0" w:color="auto"/>
          </w:divBdr>
        </w:div>
        <w:div w:id="916793398">
          <w:marLeft w:val="0"/>
          <w:marRight w:val="0"/>
          <w:marTop w:val="0"/>
          <w:marBottom w:val="0"/>
          <w:divBdr>
            <w:top w:val="none" w:sz="0" w:space="0" w:color="auto"/>
            <w:left w:val="none" w:sz="0" w:space="0" w:color="auto"/>
            <w:bottom w:val="none" w:sz="0" w:space="0" w:color="auto"/>
            <w:right w:val="none" w:sz="0" w:space="0" w:color="auto"/>
          </w:divBdr>
        </w:div>
        <w:div w:id="989407538">
          <w:marLeft w:val="0"/>
          <w:marRight w:val="0"/>
          <w:marTop w:val="0"/>
          <w:marBottom w:val="0"/>
          <w:divBdr>
            <w:top w:val="none" w:sz="0" w:space="0" w:color="auto"/>
            <w:left w:val="none" w:sz="0" w:space="0" w:color="auto"/>
            <w:bottom w:val="none" w:sz="0" w:space="0" w:color="auto"/>
            <w:right w:val="none" w:sz="0" w:space="0" w:color="auto"/>
          </w:divBdr>
        </w:div>
        <w:div w:id="63181922">
          <w:marLeft w:val="0"/>
          <w:marRight w:val="0"/>
          <w:marTop w:val="0"/>
          <w:marBottom w:val="0"/>
          <w:divBdr>
            <w:top w:val="none" w:sz="0" w:space="0" w:color="auto"/>
            <w:left w:val="none" w:sz="0" w:space="0" w:color="auto"/>
            <w:bottom w:val="none" w:sz="0" w:space="0" w:color="auto"/>
            <w:right w:val="none" w:sz="0" w:space="0" w:color="auto"/>
          </w:divBdr>
        </w:div>
        <w:div w:id="57751533">
          <w:marLeft w:val="0"/>
          <w:marRight w:val="0"/>
          <w:marTop w:val="0"/>
          <w:marBottom w:val="0"/>
          <w:divBdr>
            <w:top w:val="none" w:sz="0" w:space="0" w:color="auto"/>
            <w:left w:val="none" w:sz="0" w:space="0" w:color="auto"/>
            <w:bottom w:val="none" w:sz="0" w:space="0" w:color="auto"/>
            <w:right w:val="none" w:sz="0" w:space="0" w:color="auto"/>
          </w:divBdr>
        </w:div>
        <w:div w:id="321277495">
          <w:marLeft w:val="0"/>
          <w:marRight w:val="0"/>
          <w:marTop w:val="0"/>
          <w:marBottom w:val="0"/>
          <w:divBdr>
            <w:top w:val="none" w:sz="0" w:space="0" w:color="auto"/>
            <w:left w:val="none" w:sz="0" w:space="0" w:color="auto"/>
            <w:bottom w:val="none" w:sz="0" w:space="0" w:color="auto"/>
            <w:right w:val="none" w:sz="0" w:space="0" w:color="auto"/>
          </w:divBdr>
        </w:div>
        <w:div w:id="651057609">
          <w:marLeft w:val="0"/>
          <w:marRight w:val="0"/>
          <w:marTop w:val="0"/>
          <w:marBottom w:val="0"/>
          <w:divBdr>
            <w:top w:val="none" w:sz="0" w:space="0" w:color="auto"/>
            <w:left w:val="none" w:sz="0" w:space="0" w:color="auto"/>
            <w:bottom w:val="none" w:sz="0" w:space="0" w:color="auto"/>
            <w:right w:val="none" w:sz="0" w:space="0" w:color="auto"/>
          </w:divBdr>
        </w:div>
        <w:div w:id="174807927">
          <w:marLeft w:val="0"/>
          <w:marRight w:val="0"/>
          <w:marTop w:val="0"/>
          <w:marBottom w:val="0"/>
          <w:divBdr>
            <w:top w:val="none" w:sz="0" w:space="0" w:color="auto"/>
            <w:left w:val="none" w:sz="0" w:space="0" w:color="auto"/>
            <w:bottom w:val="none" w:sz="0" w:space="0" w:color="auto"/>
            <w:right w:val="none" w:sz="0" w:space="0" w:color="auto"/>
          </w:divBdr>
        </w:div>
        <w:div w:id="103156666">
          <w:marLeft w:val="0"/>
          <w:marRight w:val="0"/>
          <w:marTop w:val="0"/>
          <w:marBottom w:val="0"/>
          <w:divBdr>
            <w:top w:val="none" w:sz="0" w:space="0" w:color="auto"/>
            <w:left w:val="none" w:sz="0" w:space="0" w:color="auto"/>
            <w:bottom w:val="none" w:sz="0" w:space="0" w:color="auto"/>
            <w:right w:val="none" w:sz="0" w:space="0" w:color="auto"/>
          </w:divBdr>
        </w:div>
        <w:div w:id="1512140108">
          <w:marLeft w:val="0"/>
          <w:marRight w:val="0"/>
          <w:marTop w:val="0"/>
          <w:marBottom w:val="0"/>
          <w:divBdr>
            <w:top w:val="none" w:sz="0" w:space="0" w:color="auto"/>
            <w:left w:val="none" w:sz="0" w:space="0" w:color="auto"/>
            <w:bottom w:val="none" w:sz="0" w:space="0" w:color="auto"/>
            <w:right w:val="none" w:sz="0" w:space="0" w:color="auto"/>
          </w:divBdr>
        </w:div>
        <w:div w:id="320282089">
          <w:marLeft w:val="0"/>
          <w:marRight w:val="0"/>
          <w:marTop w:val="0"/>
          <w:marBottom w:val="0"/>
          <w:divBdr>
            <w:top w:val="none" w:sz="0" w:space="0" w:color="auto"/>
            <w:left w:val="none" w:sz="0" w:space="0" w:color="auto"/>
            <w:bottom w:val="none" w:sz="0" w:space="0" w:color="auto"/>
            <w:right w:val="none" w:sz="0" w:space="0" w:color="auto"/>
          </w:divBdr>
        </w:div>
        <w:div w:id="1934314300">
          <w:marLeft w:val="0"/>
          <w:marRight w:val="0"/>
          <w:marTop w:val="0"/>
          <w:marBottom w:val="0"/>
          <w:divBdr>
            <w:top w:val="none" w:sz="0" w:space="0" w:color="auto"/>
            <w:left w:val="none" w:sz="0" w:space="0" w:color="auto"/>
            <w:bottom w:val="none" w:sz="0" w:space="0" w:color="auto"/>
            <w:right w:val="none" w:sz="0" w:space="0" w:color="auto"/>
          </w:divBdr>
        </w:div>
      </w:divsChild>
    </w:div>
    <w:div w:id="1555463310">
      <w:bodyDiv w:val="1"/>
      <w:marLeft w:val="0"/>
      <w:marRight w:val="0"/>
      <w:marTop w:val="0"/>
      <w:marBottom w:val="0"/>
      <w:divBdr>
        <w:top w:val="none" w:sz="0" w:space="0" w:color="auto"/>
        <w:left w:val="none" w:sz="0" w:space="0" w:color="auto"/>
        <w:bottom w:val="none" w:sz="0" w:space="0" w:color="auto"/>
        <w:right w:val="none" w:sz="0" w:space="0" w:color="auto"/>
      </w:divBdr>
      <w:divsChild>
        <w:div w:id="1842963777">
          <w:marLeft w:val="0"/>
          <w:marRight w:val="0"/>
          <w:marTop w:val="0"/>
          <w:marBottom w:val="0"/>
          <w:divBdr>
            <w:top w:val="none" w:sz="0" w:space="0" w:color="auto"/>
            <w:left w:val="none" w:sz="0" w:space="0" w:color="auto"/>
            <w:bottom w:val="none" w:sz="0" w:space="0" w:color="auto"/>
            <w:right w:val="none" w:sz="0" w:space="0" w:color="auto"/>
          </w:divBdr>
        </w:div>
        <w:div w:id="401636404">
          <w:marLeft w:val="0"/>
          <w:marRight w:val="0"/>
          <w:marTop w:val="0"/>
          <w:marBottom w:val="0"/>
          <w:divBdr>
            <w:top w:val="none" w:sz="0" w:space="0" w:color="auto"/>
            <w:left w:val="none" w:sz="0" w:space="0" w:color="auto"/>
            <w:bottom w:val="none" w:sz="0" w:space="0" w:color="auto"/>
            <w:right w:val="none" w:sz="0" w:space="0" w:color="auto"/>
          </w:divBdr>
        </w:div>
        <w:div w:id="184172615">
          <w:marLeft w:val="0"/>
          <w:marRight w:val="0"/>
          <w:marTop w:val="0"/>
          <w:marBottom w:val="0"/>
          <w:divBdr>
            <w:top w:val="none" w:sz="0" w:space="0" w:color="auto"/>
            <w:left w:val="none" w:sz="0" w:space="0" w:color="auto"/>
            <w:bottom w:val="none" w:sz="0" w:space="0" w:color="auto"/>
            <w:right w:val="none" w:sz="0" w:space="0" w:color="auto"/>
          </w:divBdr>
        </w:div>
        <w:div w:id="238640808">
          <w:marLeft w:val="0"/>
          <w:marRight w:val="0"/>
          <w:marTop w:val="0"/>
          <w:marBottom w:val="0"/>
          <w:divBdr>
            <w:top w:val="none" w:sz="0" w:space="0" w:color="auto"/>
            <w:left w:val="none" w:sz="0" w:space="0" w:color="auto"/>
            <w:bottom w:val="none" w:sz="0" w:space="0" w:color="auto"/>
            <w:right w:val="none" w:sz="0" w:space="0" w:color="auto"/>
          </w:divBdr>
        </w:div>
        <w:div w:id="1958876527">
          <w:marLeft w:val="0"/>
          <w:marRight w:val="0"/>
          <w:marTop w:val="0"/>
          <w:marBottom w:val="0"/>
          <w:divBdr>
            <w:top w:val="none" w:sz="0" w:space="0" w:color="auto"/>
            <w:left w:val="none" w:sz="0" w:space="0" w:color="auto"/>
            <w:bottom w:val="none" w:sz="0" w:space="0" w:color="auto"/>
            <w:right w:val="none" w:sz="0" w:space="0" w:color="auto"/>
          </w:divBdr>
        </w:div>
      </w:divsChild>
    </w:div>
    <w:div w:id="1575973148">
      <w:bodyDiv w:val="1"/>
      <w:marLeft w:val="0"/>
      <w:marRight w:val="0"/>
      <w:marTop w:val="0"/>
      <w:marBottom w:val="0"/>
      <w:divBdr>
        <w:top w:val="none" w:sz="0" w:space="0" w:color="auto"/>
        <w:left w:val="none" w:sz="0" w:space="0" w:color="auto"/>
        <w:bottom w:val="none" w:sz="0" w:space="0" w:color="auto"/>
        <w:right w:val="none" w:sz="0" w:space="0" w:color="auto"/>
      </w:divBdr>
      <w:divsChild>
        <w:div w:id="1265764454">
          <w:marLeft w:val="0"/>
          <w:marRight w:val="0"/>
          <w:marTop w:val="0"/>
          <w:marBottom w:val="0"/>
          <w:divBdr>
            <w:top w:val="none" w:sz="0" w:space="0" w:color="auto"/>
            <w:left w:val="none" w:sz="0" w:space="0" w:color="auto"/>
            <w:bottom w:val="none" w:sz="0" w:space="0" w:color="auto"/>
            <w:right w:val="none" w:sz="0" w:space="0" w:color="auto"/>
          </w:divBdr>
        </w:div>
        <w:div w:id="817649320">
          <w:marLeft w:val="0"/>
          <w:marRight w:val="0"/>
          <w:marTop w:val="0"/>
          <w:marBottom w:val="0"/>
          <w:divBdr>
            <w:top w:val="none" w:sz="0" w:space="0" w:color="auto"/>
            <w:left w:val="none" w:sz="0" w:space="0" w:color="auto"/>
            <w:bottom w:val="none" w:sz="0" w:space="0" w:color="auto"/>
            <w:right w:val="none" w:sz="0" w:space="0" w:color="auto"/>
          </w:divBdr>
        </w:div>
        <w:div w:id="23796877">
          <w:marLeft w:val="0"/>
          <w:marRight w:val="0"/>
          <w:marTop w:val="0"/>
          <w:marBottom w:val="0"/>
          <w:divBdr>
            <w:top w:val="none" w:sz="0" w:space="0" w:color="auto"/>
            <w:left w:val="none" w:sz="0" w:space="0" w:color="auto"/>
            <w:bottom w:val="none" w:sz="0" w:space="0" w:color="auto"/>
            <w:right w:val="none" w:sz="0" w:space="0" w:color="auto"/>
          </w:divBdr>
        </w:div>
        <w:div w:id="1481188567">
          <w:marLeft w:val="0"/>
          <w:marRight w:val="0"/>
          <w:marTop w:val="0"/>
          <w:marBottom w:val="0"/>
          <w:divBdr>
            <w:top w:val="none" w:sz="0" w:space="0" w:color="auto"/>
            <w:left w:val="none" w:sz="0" w:space="0" w:color="auto"/>
            <w:bottom w:val="none" w:sz="0" w:space="0" w:color="auto"/>
            <w:right w:val="none" w:sz="0" w:space="0" w:color="auto"/>
          </w:divBdr>
        </w:div>
        <w:div w:id="1592158299">
          <w:marLeft w:val="0"/>
          <w:marRight w:val="0"/>
          <w:marTop w:val="0"/>
          <w:marBottom w:val="0"/>
          <w:divBdr>
            <w:top w:val="none" w:sz="0" w:space="0" w:color="auto"/>
            <w:left w:val="none" w:sz="0" w:space="0" w:color="auto"/>
            <w:bottom w:val="none" w:sz="0" w:space="0" w:color="auto"/>
            <w:right w:val="none" w:sz="0" w:space="0" w:color="auto"/>
          </w:divBdr>
        </w:div>
        <w:div w:id="484512461">
          <w:marLeft w:val="0"/>
          <w:marRight w:val="0"/>
          <w:marTop w:val="0"/>
          <w:marBottom w:val="0"/>
          <w:divBdr>
            <w:top w:val="none" w:sz="0" w:space="0" w:color="auto"/>
            <w:left w:val="none" w:sz="0" w:space="0" w:color="auto"/>
            <w:bottom w:val="none" w:sz="0" w:space="0" w:color="auto"/>
            <w:right w:val="none" w:sz="0" w:space="0" w:color="auto"/>
          </w:divBdr>
        </w:div>
      </w:divsChild>
    </w:div>
    <w:div w:id="1603957247">
      <w:bodyDiv w:val="1"/>
      <w:marLeft w:val="0"/>
      <w:marRight w:val="0"/>
      <w:marTop w:val="0"/>
      <w:marBottom w:val="0"/>
      <w:divBdr>
        <w:top w:val="none" w:sz="0" w:space="0" w:color="auto"/>
        <w:left w:val="none" w:sz="0" w:space="0" w:color="auto"/>
        <w:bottom w:val="none" w:sz="0" w:space="0" w:color="auto"/>
        <w:right w:val="none" w:sz="0" w:space="0" w:color="auto"/>
      </w:divBdr>
      <w:divsChild>
        <w:div w:id="1845781416">
          <w:marLeft w:val="0"/>
          <w:marRight w:val="0"/>
          <w:marTop w:val="0"/>
          <w:marBottom w:val="0"/>
          <w:divBdr>
            <w:top w:val="none" w:sz="0" w:space="0" w:color="auto"/>
            <w:left w:val="none" w:sz="0" w:space="0" w:color="auto"/>
            <w:bottom w:val="none" w:sz="0" w:space="0" w:color="auto"/>
            <w:right w:val="none" w:sz="0" w:space="0" w:color="auto"/>
          </w:divBdr>
        </w:div>
        <w:div w:id="1173378009">
          <w:marLeft w:val="0"/>
          <w:marRight w:val="0"/>
          <w:marTop w:val="0"/>
          <w:marBottom w:val="0"/>
          <w:divBdr>
            <w:top w:val="none" w:sz="0" w:space="0" w:color="auto"/>
            <w:left w:val="none" w:sz="0" w:space="0" w:color="auto"/>
            <w:bottom w:val="none" w:sz="0" w:space="0" w:color="auto"/>
            <w:right w:val="none" w:sz="0" w:space="0" w:color="auto"/>
          </w:divBdr>
        </w:div>
        <w:div w:id="1063137923">
          <w:marLeft w:val="0"/>
          <w:marRight w:val="0"/>
          <w:marTop w:val="0"/>
          <w:marBottom w:val="0"/>
          <w:divBdr>
            <w:top w:val="none" w:sz="0" w:space="0" w:color="auto"/>
            <w:left w:val="none" w:sz="0" w:space="0" w:color="auto"/>
            <w:bottom w:val="none" w:sz="0" w:space="0" w:color="auto"/>
            <w:right w:val="none" w:sz="0" w:space="0" w:color="auto"/>
          </w:divBdr>
        </w:div>
        <w:div w:id="1924099459">
          <w:marLeft w:val="0"/>
          <w:marRight w:val="0"/>
          <w:marTop w:val="0"/>
          <w:marBottom w:val="0"/>
          <w:divBdr>
            <w:top w:val="none" w:sz="0" w:space="0" w:color="auto"/>
            <w:left w:val="none" w:sz="0" w:space="0" w:color="auto"/>
            <w:bottom w:val="none" w:sz="0" w:space="0" w:color="auto"/>
            <w:right w:val="none" w:sz="0" w:space="0" w:color="auto"/>
          </w:divBdr>
        </w:div>
      </w:divsChild>
    </w:div>
    <w:div w:id="1624119649">
      <w:bodyDiv w:val="1"/>
      <w:marLeft w:val="0"/>
      <w:marRight w:val="0"/>
      <w:marTop w:val="0"/>
      <w:marBottom w:val="0"/>
      <w:divBdr>
        <w:top w:val="none" w:sz="0" w:space="0" w:color="auto"/>
        <w:left w:val="none" w:sz="0" w:space="0" w:color="auto"/>
        <w:bottom w:val="none" w:sz="0" w:space="0" w:color="auto"/>
        <w:right w:val="none" w:sz="0" w:space="0" w:color="auto"/>
      </w:divBdr>
      <w:divsChild>
        <w:div w:id="1971783448">
          <w:marLeft w:val="0"/>
          <w:marRight w:val="0"/>
          <w:marTop w:val="0"/>
          <w:marBottom w:val="0"/>
          <w:divBdr>
            <w:top w:val="none" w:sz="0" w:space="0" w:color="auto"/>
            <w:left w:val="none" w:sz="0" w:space="0" w:color="auto"/>
            <w:bottom w:val="none" w:sz="0" w:space="0" w:color="auto"/>
            <w:right w:val="none" w:sz="0" w:space="0" w:color="auto"/>
          </w:divBdr>
        </w:div>
        <w:div w:id="895123289">
          <w:marLeft w:val="0"/>
          <w:marRight w:val="0"/>
          <w:marTop w:val="0"/>
          <w:marBottom w:val="0"/>
          <w:divBdr>
            <w:top w:val="none" w:sz="0" w:space="0" w:color="auto"/>
            <w:left w:val="none" w:sz="0" w:space="0" w:color="auto"/>
            <w:bottom w:val="none" w:sz="0" w:space="0" w:color="auto"/>
            <w:right w:val="none" w:sz="0" w:space="0" w:color="auto"/>
          </w:divBdr>
        </w:div>
        <w:div w:id="825129247">
          <w:marLeft w:val="0"/>
          <w:marRight w:val="0"/>
          <w:marTop w:val="0"/>
          <w:marBottom w:val="0"/>
          <w:divBdr>
            <w:top w:val="none" w:sz="0" w:space="0" w:color="auto"/>
            <w:left w:val="none" w:sz="0" w:space="0" w:color="auto"/>
            <w:bottom w:val="none" w:sz="0" w:space="0" w:color="auto"/>
            <w:right w:val="none" w:sz="0" w:space="0" w:color="auto"/>
          </w:divBdr>
        </w:div>
        <w:div w:id="1428429758">
          <w:marLeft w:val="0"/>
          <w:marRight w:val="0"/>
          <w:marTop w:val="0"/>
          <w:marBottom w:val="0"/>
          <w:divBdr>
            <w:top w:val="none" w:sz="0" w:space="0" w:color="auto"/>
            <w:left w:val="none" w:sz="0" w:space="0" w:color="auto"/>
            <w:bottom w:val="none" w:sz="0" w:space="0" w:color="auto"/>
            <w:right w:val="none" w:sz="0" w:space="0" w:color="auto"/>
          </w:divBdr>
        </w:div>
      </w:divsChild>
    </w:div>
    <w:div w:id="1653948199">
      <w:bodyDiv w:val="1"/>
      <w:marLeft w:val="0"/>
      <w:marRight w:val="0"/>
      <w:marTop w:val="0"/>
      <w:marBottom w:val="0"/>
      <w:divBdr>
        <w:top w:val="none" w:sz="0" w:space="0" w:color="auto"/>
        <w:left w:val="none" w:sz="0" w:space="0" w:color="auto"/>
        <w:bottom w:val="none" w:sz="0" w:space="0" w:color="auto"/>
        <w:right w:val="none" w:sz="0" w:space="0" w:color="auto"/>
      </w:divBdr>
      <w:divsChild>
        <w:div w:id="557131674">
          <w:marLeft w:val="0"/>
          <w:marRight w:val="0"/>
          <w:marTop w:val="0"/>
          <w:marBottom w:val="0"/>
          <w:divBdr>
            <w:top w:val="none" w:sz="0" w:space="0" w:color="auto"/>
            <w:left w:val="none" w:sz="0" w:space="0" w:color="auto"/>
            <w:bottom w:val="none" w:sz="0" w:space="0" w:color="auto"/>
            <w:right w:val="none" w:sz="0" w:space="0" w:color="auto"/>
          </w:divBdr>
        </w:div>
        <w:div w:id="1379865835">
          <w:marLeft w:val="0"/>
          <w:marRight w:val="0"/>
          <w:marTop w:val="0"/>
          <w:marBottom w:val="0"/>
          <w:divBdr>
            <w:top w:val="none" w:sz="0" w:space="0" w:color="auto"/>
            <w:left w:val="none" w:sz="0" w:space="0" w:color="auto"/>
            <w:bottom w:val="none" w:sz="0" w:space="0" w:color="auto"/>
            <w:right w:val="none" w:sz="0" w:space="0" w:color="auto"/>
          </w:divBdr>
        </w:div>
        <w:div w:id="2059628080">
          <w:marLeft w:val="0"/>
          <w:marRight w:val="0"/>
          <w:marTop w:val="0"/>
          <w:marBottom w:val="0"/>
          <w:divBdr>
            <w:top w:val="none" w:sz="0" w:space="0" w:color="auto"/>
            <w:left w:val="none" w:sz="0" w:space="0" w:color="auto"/>
            <w:bottom w:val="none" w:sz="0" w:space="0" w:color="auto"/>
            <w:right w:val="none" w:sz="0" w:space="0" w:color="auto"/>
          </w:divBdr>
        </w:div>
        <w:div w:id="1120608891">
          <w:marLeft w:val="0"/>
          <w:marRight w:val="0"/>
          <w:marTop w:val="0"/>
          <w:marBottom w:val="0"/>
          <w:divBdr>
            <w:top w:val="none" w:sz="0" w:space="0" w:color="auto"/>
            <w:left w:val="none" w:sz="0" w:space="0" w:color="auto"/>
            <w:bottom w:val="none" w:sz="0" w:space="0" w:color="auto"/>
            <w:right w:val="none" w:sz="0" w:space="0" w:color="auto"/>
          </w:divBdr>
        </w:div>
      </w:divsChild>
    </w:div>
    <w:div w:id="1672099900">
      <w:bodyDiv w:val="1"/>
      <w:marLeft w:val="0"/>
      <w:marRight w:val="0"/>
      <w:marTop w:val="0"/>
      <w:marBottom w:val="0"/>
      <w:divBdr>
        <w:top w:val="none" w:sz="0" w:space="0" w:color="auto"/>
        <w:left w:val="none" w:sz="0" w:space="0" w:color="auto"/>
        <w:bottom w:val="none" w:sz="0" w:space="0" w:color="auto"/>
        <w:right w:val="none" w:sz="0" w:space="0" w:color="auto"/>
      </w:divBdr>
      <w:divsChild>
        <w:div w:id="1915309415">
          <w:marLeft w:val="0"/>
          <w:marRight w:val="0"/>
          <w:marTop w:val="0"/>
          <w:marBottom w:val="0"/>
          <w:divBdr>
            <w:top w:val="none" w:sz="0" w:space="0" w:color="auto"/>
            <w:left w:val="none" w:sz="0" w:space="0" w:color="auto"/>
            <w:bottom w:val="none" w:sz="0" w:space="0" w:color="auto"/>
            <w:right w:val="none" w:sz="0" w:space="0" w:color="auto"/>
          </w:divBdr>
        </w:div>
        <w:div w:id="76903572">
          <w:marLeft w:val="0"/>
          <w:marRight w:val="0"/>
          <w:marTop w:val="0"/>
          <w:marBottom w:val="0"/>
          <w:divBdr>
            <w:top w:val="none" w:sz="0" w:space="0" w:color="auto"/>
            <w:left w:val="none" w:sz="0" w:space="0" w:color="auto"/>
            <w:bottom w:val="none" w:sz="0" w:space="0" w:color="auto"/>
            <w:right w:val="none" w:sz="0" w:space="0" w:color="auto"/>
          </w:divBdr>
        </w:div>
        <w:div w:id="1935898044">
          <w:marLeft w:val="0"/>
          <w:marRight w:val="0"/>
          <w:marTop w:val="0"/>
          <w:marBottom w:val="0"/>
          <w:divBdr>
            <w:top w:val="none" w:sz="0" w:space="0" w:color="auto"/>
            <w:left w:val="none" w:sz="0" w:space="0" w:color="auto"/>
            <w:bottom w:val="none" w:sz="0" w:space="0" w:color="auto"/>
            <w:right w:val="none" w:sz="0" w:space="0" w:color="auto"/>
          </w:divBdr>
        </w:div>
      </w:divsChild>
    </w:div>
    <w:div w:id="1707288518">
      <w:bodyDiv w:val="1"/>
      <w:marLeft w:val="0"/>
      <w:marRight w:val="0"/>
      <w:marTop w:val="0"/>
      <w:marBottom w:val="0"/>
      <w:divBdr>
        <w:top w:val="none" w:sz="0" w:space="0" w:color="auto"/>
        <w:left w:val="none" w:sz="0" w:space="0" w:color="auto"/>
        <w:bottom w:val="none" w:sz="0" w:space="0" w:color="auto"/>
        <w:right w:val="none" w:sz="0" w:space="0" w:color="auto"/>
      </w:divBdr>
      <w:divsChild>
        <w:div w:id="1005980842">
          <w:marLeft w:val="0"/>
          <w:marRight w:val="0"/>
          <w:marTop w:val="0"/>
          <w:marBottom w:val="0"/>
          <w:divBdr>
            <w:top w:val="none" w:sz="0" w:space="0" w:color="auto"/>
            <w:left w:val="none" w:sz="0" w:space="0" w:color="auto"/>
            <w:bottom w:val="none" w:sz="0" w:space="0" w:color="auto"/>
            <w:right w:val="none" w:sz="0" w:space="0" w:color="auto"/>
          </w:divBdr>
        </w:div>
        <w:div w:id="1350065756">
          <w:marLeft w:val="0"/>
          <w:marRight w:val="0"/>
          <w:marTop w:val="0"/>
          <w:marBottom w:val="0"/>
          <w:divBdr>
            <w:top w:val="none" w:sz="0" w:space="0" w:color="auto"/>
            <w:left w:val="none" w:sz="0" w:space="0" w:color="auto"/>
            <w:bottom w:val="none" w:sz="0" w:space="0" w:color="auto"/>
            <w:right w:val="none" w:sz="0" w:space="0" w:color="auto"/>
          </w:divBdr>
        </w:div>
        <w:div w:id="173418957">
          <w:marLeft w:val="0"/>
          <w:marRight w:val="0"/>
          <w:marTop w:val="0"/>
          <w:marBottom w:val="0"/>
          <w:divBdr>
            <w:top w:val="none" w:sz="0" w:space="0" w:color="auto"/>
            <w:left w:val="none" w:sz="0" w:space="0" w:color="auto"/>
            <w:bottom w:val="none" w:sz="0" w:space="0" w:color="auto"/>
            <w:right w:val="none" w:sz="0" w:space="0" w:color="auto"/>
          </w:divBdr>
        </w:div>
        <w:div w:id="768046899">
          <w:marLeft w:val="0"/>
          <w:marRight w:val="0"/>
          <w:marTop w:val="0"/>
          <w:marBottom w:val="0"/>
          <w:divBdr>
            <w:top w:val="none" w:sz="0" w:space="0" w:color="auto"/>
            <w:left w:val="none" w:sz="0" w:space="0" w:color="auto"/>
            <w:bottom w:val="none" w:sz="0" w:space="0" w:color="auto"/>
            <w:right w:val="none" w:sz="0" w:space="0" w:color="auto"/>
          </w:divBdr>
        </w:div>
        <w:div w:id="232666209">
          <w:marLeft w:val="0"/>
          <w:marRight w:val="0"/>
          <w:marTop w:val="0"/>
          <w:marBottom w:val="0"/>
          <w:divBdr>
            <w:top w:val="none" w:sz="0" w:space="0" w:color="auto"/>
            <w:left w:val="none" w:sz="0" w:space="0" w:color="auto"/>
            <w:bottom w:val="none" w:sz="0" w:space="0" w:color="auto"/>
            <w:right w:val="none" w:sz="0" w:space="0" w:color="auto"/>
          </w:divBdr>
        </w:div>
        <w:div w:id="156850529">
          <w:marLeft w:val="0"/>
          <w:marRight w:val="0"/>
          <w:marTop w:val="0"/>
          <w:marBottom w:val="0"/>
          <w:divBdr>
            <w:top w:val="none" w:sz="0" w:space="0" w:color="auto"/>
            <w:left w:val="none" w:sz="0" w:space="0" w:color="auto"/>
            <w:bottom w:val="none" w:sz="0" w:space="0" w:color="auto"/>
            <w:right w:val="none" w:sz="0" w:space="0" w:color="auto"/>
          </w:divBdr>
        </w:div>
        <w:div w:id="317657933">
          <w:marLeft w:val="0"/>
          <w:marRight w:val="0"/>
          <w:marTop w:val="0"/>
          <w:marBottom w:val="0"/>
          <w:divBdr>
            <w:top w:val="none" w:sz="0" w:space="0" w:color="auto"/>
            <w:left w:val="none" w:sz="0" w:space="0" w:color="auto"/>
            <w:bottom w:val="none" w:sz="0" w:space="0" w:color="auto"/>
            <w:right w:val="none" w:sz="0" w:space="0" w:color="auto"/>
          </w:divBdr>
        </w:div>
        <w:div w:id="1869561707">
          <w:marLeft w:val="0"/>
          <w:marRight w:val="0"/>
          <w:marTop w:val="0"/>
          <w:marBottom w:val="0"/>
          <w:divBdr>
            <w:top w:val="none" w:sz="0" w:space="0" w:color="auto"/>
            <w:left w:val="none" w:sz="0" w:space="0" w:color="auto"/>
            <w:bottom w:val="none" w:sz="0" w:space="0" w:color="auto"/>
            <w:right w:val="none" w:sz="0" w:space="0" w:color="auto"/>
          </w:divBdr>
        </w:div>
        <w:div w:id="71780539">
          <w:marLeft w:val="0"/>
          <w:marRight w:val="0"/>
          <w:marTop w:val="0"/>
          <w:marBottom w:val="0"/>
          <w:divBdr>
            <w:top w:val="none" w:sz="0" w:space="0" w:color="auto"/>
            <w:left w:val="none" w:sz="0" w:space="0" w:color="auto"/>
            <w:bottom w:val="none" w:sz="0" w:space="0" w:color="auto"/>
            <w:right w:val="none" w:sz="0" w:space="0" w:color="auto"/>
          </w:divBdr>
        </w:div>
        <w:div w:id="984429071">
          <w:marLeft w:val="0"/>
          <w:marRight w:val="0"/>
          <w:marTop w:val="0"/>
          <w:marBottom w:val="0"/>
          <w:divBdr>
            <w:top w:val="none" w:sz="0" w:space="0" w:color="auto"/>
            <w:left w:val="none" w:sz="0" w:space="0" w:color="auto"/>
            <w:bottom w:val="none" w:sz="0" w:space="0" w:color="auto"/>
            <w:right w:val="none" w:sz="0" w:space="0" w:color="auto"/>
          </w:divBdr>
        </w:div>
        <w:div w:id="137698355">
          <w:marLeft w:val="0"/>
          <w:marRight w:val="0"/>
          <w:marTop w:val="0"/>
          <w:marBottom w:val="0"/>
          <w:divBdr>
            <w:top w:val="none" w:sz="0" w:space="0" w:color="auto"/>
            <w:left w:val="none" w:sz="0" w:space="0" w:color="auto"/>
            <w:bottom w:val="none" w:sz="0" w:space="0" w:color="auto"/>
            <w:right w:val="none" w:sz="0" w:space="0" w:color="auto"/>
          </w:divBdr>
        </w:div>
      </w:divsChild>
    </w:div>
    <w:div w:id="1767117484">
      <w:bodyDiv w:val="1"/>
      <w:marLeft w:val="0"/>
      <w:marRight w:val="0"/>
      <w:marTop w:val="0"/>
      <w:marBottom w:val="0"/>
      <w:divBdr>
        <w:top w:val="none" w:sz="0" w:space="0" w:color="auto"/>
        <w:left w:val="none" w:sz="0" w:space="0" w:color="auto"/>
        <w:bottom w:val="none" w:sz="0" w:space="0" w:color="auto"/>
        <w:right w:val="none" w:sz="0" w:space="0" w:color="auto"/>
      </w:divBdr>
      <w:divsChild>
        <w:div w:id="1588230866">
          <w:marLeft w:val="0"/>
          <w:marRight w:val="0"/>
          <w:marTop w:val="0"/>
          <w:marBottom w:val="0"/>
          <w:divBdr>
            <w:top w:val="none" w:sz="0" w:space="0" w:color="auto"/>
            <w:left w:val="none" w:sz="0" w:space="0" w:color="auto"/>
            <w:bottom w:val="none" w:sz="0" w:space="0" w:color="auto"/>
            <w:right w:val="none" w:sz="0" w:space="0" w:color="auto"/>
          </w:divBdr>
        </w:div>
        <w:div w:id="2094931287">
          <w:marLeft w:val="0"/>
          <w:marRight w:val="0"/>
          <w:marTop w:val="0"/>
          <w:marBottom w:val="0"/>
          <w:divBdr>
            <w:top w:val="none" w:sz="0" w:space="0" w:color="auto"/>
            <w:left w:val="none" w:sz="0" w:space="0" w:color="auto"/>
            <w:bottom w:val="none" w:sz="0" w:space="0" w:color="auto"/>
            <w:right w:val="none" w:sz="0" w:space="0" w:color="auto"/>
          </w:divBdr>
        </w:div>
        <w:div w:id="418451732">
          <w:marLeft w:val="0"/>
          <w:marRight w:val="0"/>
          <w:marTop w:val="0"/>
          <w:marBottom w:val="0"/>
          <w:divBdr>
            <w:top w:val="none" w:sz="0" w:space="0" w:color="auto"/>
            <w:left w:val="none" w:sz="0" w:space="0" w:color="auto"/>
            <w:bottom w:val="none" w:sz="0" w:space="0" w:color="auto"/>
            <w:right w:val="none" w:sz="0" w:space="0" w:color="auto"/>
          </w:divBdr>
        </w:div>
        <w:div w:id="1103038930">
          <w:marLeft w:val="0"/>
          <w:marRight w:val="0"/>
          <w:marTop w:val="0"/>
          <w:marBottom w:val="0"/>
          <w:divBdr>
            <w:top w:val="none" w:sz="0" w:space="0" w:color="auto"/>
            <w:left w:val="none" w:sz="0" w:space="0" w:color="auto"/>
            <w:bottom w:val="none" w:sz="0" w:space="0" w:color="auto"/>
            <w:right w:val="none" w:sz="0" w:space="0" w:color="auto"/>
          </w:divBdr>
        </w:div>
        <w:div w:id="912786343">
          <w:marLeft w:val="0"/>
          <w:marRight w:val="0"/>
          <w:marTop w:val="0"/>
          <w:marBottom w:val="0"/>
          <w:divBdr>
            <w:top w:val="none" w:sz="0" w:space="0" w:color="auto"/>
            <w:left w:val="none" w:sz="0" w:space="0" w:color="auto"/>
            <w:bottom w:val="none" w:sz="0" w:space="0" w:color="auto"/>
            <w:right w:val="none" w:sz="0" w:space="0" w:color="auto"/>
          </w:divBdr>
        </w:div>
        <w:div w:id="441731039">
          <w:marLeft w:val="0"/>
          <w:marRight w:val="0"/>
          <w:marTop w:val="0"/>
          <w:marBottom w:val="0"/>
          <w:divBdr>
            <w:top w:val="none" w:sz="0" w:space="0" w:color="auto"/>
            <w:left w:val="none" w:sz="0" w:space="0" w:color="auto"/>
            <w:bottom w:val="none" w:sz="0" w:space="0" w:color="auto"/>
            <w:right w:val="none" w:sz="0" w:space="0" w:color="auto"/>
          </w:divBdr>
        </w:div>
        <w:div w:id="1503473359">
          <w:marLeft w:val="0"/>
          <w:marRight w:val="0"/>
          <w:marTop w:val="0"/>
          <w:marBottom w:val="0"/>
          <w:divBdr>
            <w:top w:val="none" w:sz="0" w:space="0" w:color="auto"/>
            <w:left w:val="none" w:sz="0" w:space="0" w:color="auto"/>
            <w:bottom w:val="none" w:sz="0" w:space="0" w:color="auto"/>
            <w:right w:val="none" w:sz="0" w:space="0" w:color="auto"/>
          </w:divBdr>
        </w:div>
        <w:div w:id="1223102848">
          <w:marLeft w:val="0"/>
          <w:marRight w:val="0"/>
          <w:marTop w:val="0"/>
          <w:marBottom w:val="0"/>
          <w:divBdr>
            <w:top w:val="none" w:sz="0" w:space="0" w:color="auto"/>
            <w:left w:val="none" w:sz="0" w:space="0" w:color="auto"/>
            <w:bottom w:val="none" w:sz="0" w:space="0" w:color="auto"/>
            <w:right w:val="none" w:sz="0" w:space="0" w:color="auto"/>
          </w:divBdr>
        </w:div>
      </w:divsChild>
    </w:div>
    <w:div w:id="1796679750">
      <w:bodyDiv w:val="1"/>
      <w:marLeft w:val="0"/>
      <w:marRight w:val="0"/>
      <w:marTop w:val="0"/>
      <w:marBottom w:val="0"/>
      <w:divBdr>
        <w:top w:val="none" w:sz="0" w:space="0" w:color="auto"/>
        <w:left w:val="none" w:sz="0" w:space="0" w:color="auto"/>
        <w:bottom w:val="none" w:sz="0" w:space="0" w:color="auto"/>
        <w:right w:val="none" w:sz="0" w:space="0" w:color="auto"/>
      </w:divBdr>
      <w:divsChild>
        <w:div w:id="2117477973">
          <w:marLeft w:val="0"/>
          <w:marRight w:val="0"/>
          <w:marTop w:val="0"/>
          <w:marBottom w:val="0"/>
          <w:divBdr>
            <w:top w:val="none" w:sz="0" w:space="0" w:color="auto"/>
            <w:left w:val="none" w:sz="0" w:space="0" w:color="auto"/>
            <w:bottom w:val="none" w:sz="0" w:space="0" w:color="auto"/>
            <w:right w:val="none" w:sz="0" w:space="0" w:color="auto"/>
          </w:divBdr>
        </w:div>
        <w:div w:id="778838203">
          <w:marLeft w:val="0"/>
          <w:marRight w:val="0"/>
          <w:marTop w:val="0"/>
          <w:marBottom w:val="0"/>
          <w:divBdr>
            <w:top w:val="none" w:sz="0" w:space="0" w:color="auto"/>
            <w:left w:val="none" w:sz="0" w:space="0" w:color="auto"/>
            <w:bottom w:val="none" w:sz="0" w:space="0" w:color="auto"/>
            <w:right w:val="none" w:sz="0" w:space="0" w:color="auto"/>
          </w:divBdr>
        </w:div>
        <w:div w:id="986789020">
          <w:marLeft w:val="0"/>
          <w:marRight w:val="0"/>
          <w:marTop w:val="0"/>
          <w:marBottom w:val="0"/>
          <w:divBdr>
            <w:top w:val="none" w:sz="0" w:space="0" w:color="auto"/>
            <w:left w:val="none" w:sz="0" w:space="0" w:color="auto"/>
            <w:bottom w:val="none" w:sz="0" w:space="0" w:color="auto"/>
            <w:right w:val="none" w:sz="0" w:space="0" w:color="auto"/>
          </w:divBdr>
        </w:div>
      </w:divsChild>
    </w:div>
    <w:div w:id="1812625803">
      <w:bodyDiv w:val="1"/>
      <w:marLeft w:val="0"/>
      <w:marRight w:val="0"/>
      <w:marTop w:val="0"/>
      <w:marBottom w:val="0"/>
      <w:divBdr>
        <w:top w:val="none" w:sz="0" w:space="0" w:color="auto"/>
        <w:left w:val="none" w:sz="0" w:space="0" w:color="auto"/>
        <w:bottom w:val="none" w:sz="0" w:space="0" w:color="auto"/>
        <w:right w:val="none" w:sz="0" w:space="0" w:color="auto"/>
      </w:divBdr>
      <w:divsChild>
        <w:div w:id="1446847897">
          <w:marLeft w:val="0"/>
          <w:marRight w:val="0"/>
          <w:marTop w:val="0"/>
          <w:marBottom w:val="0"/>
          <w:divBdr>
            <w:top w:val="none" w:sz="0" w:space="0" w:color="auto"/>
            <w:left w:val="none" w:sz="0" w:space="0" w:color="auto"/>
            <w:bottom w:val="none" w:sz="0" w:space="0" w:color="auto"/>
            <w:right w:val="none" w:sz="0" w:space="0" w:color="auto"/>
          </w:divBdr>
          <w:divsChild>
            <w:div w:id="1263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0384">
      <w:bodyDiv w:val="1"/>
      <w:marLeft w:val="0"/>
      <w:marRight w:val="0"/>
      <w:marTop w:val="0"/>
      <w:marBottom w:val="0"/>
      <w:divBdr>
        <w:top w:val="none" w:sz="0" w:space="0" w:color="auto"/>
        <w:left w:val="none" w:sz="0" w:space="0" w:color="auto"/>
        <w:bottom w:val="none" w:sz="0" w:space="0" w:color="auto"/>
        <w:right w:val="none" w:sz="0" w:space="0" w:color="auto"/>
      </w:divBdr>
      <w:divsChild>
        <w:div w:id="183400601">
          <w:marLeft w:val="0"/>
          <w:marRight w:val="0"/>
          <w:marTop w:val="0"/>
          <w:marBottom w:val="0"/>
          <w:divBdr>
            <w:top w:val="none" w:sz="0" w:space="0" w:color="auto"/>
            <w:left w:val="none" w:sz="0" w:space="0" w:color="auto"/>
            <w:bottom w:val="none" w:sz="0" w:space="0" w:color="auto"/>
            <w:right w:val="none" w:sz="0" w:space="0" w:color="auto"/>
          </w:divBdr>
        </w:div>
        <w:div w:id="901720041">
          <w:marLeft w:val="0"/>
          <w:marRight w:val="0"/>
          <w:marTop w:val="0"/>
          <w:marBottom w:val="0"/>
          <w:divBdr>
            <w:top w:val="none" w:sz="0" w:space="0" w:color="auto"/>
            <w:left w:val="none" w:sz="0" w:space="0" w:color="auto"/>
            <w:bottom w:val="none" w:sz="0" w:space="0" w:color="auto"/>
            <w:right w:val="none" w:sz="0" w:space="0" w:color="auto"/>
          </w:divBdr>
        </w:div>
        <w:div w:id="966818378">
          <w:marLeft w:val="0"/>
          <w:marRight w:val="0"/>
          <w:marTop w:val="0"/>
          <w:marBottom w:val="0"/>
          <w:divBdr>
            <w:top w:val="none" w:sz="0" w:space="0" w:color="auto"/>
            <w:left w:val="none" w:sz="0" w:space="0" w:color="auto"/>
            <w:bottom w:val="none" w:sz="0" w:space="0" w:color="auto"/>
            <w:right w:val="none" w:sz="0" w:space="0" w:color="auto"/>
          </w:divBdr>
        </w:div>
        <w:div w:id="675964357">
          <w:marLeft w:val="0"/>
          <w:marRight w:val="0"/>
          <w:marTop w:val="0"/>
          <w:marBottom w:val="0"/>
          <w:divBdr>
            <w:top w:val="none" w:sz="0" w:space="0" w:color="auto"/>
            <w:left w:val="none" w:sz="0" w:space="0" w:color="auto"/>
            <w:bottom w:val="none" w:sz="0" w:space="0" w:color="auto"/>
            <w:right w:val="none" w:sz="0" w:space="0" w:color="auto"/>
          </w:divBdr>
        </w:div>
        <w:div w:id="1805077946">
          <w:marLeft w:val="0"/>
          <w:marRight w:val="0"/>
          <w:marTop w:val="0"/>
          <w:marBottom w:val="0"/>
          <w:divBdr>
            <w:top w:val="none" w:sz="0" w:space="0" w:color="auto"/>
            <w:left w:val="none" w:sz="0" w:space="0" w:color="auto"/>
            <w:bottom w:val="none" w:sz="0" w:space="0" w:color="auto"/>
            <w:right w:val="none" w:sz="0" w:space="0" w:color="auto"/>
          </w:divBdr>
        </w:div>
      </w:divsChild>
    </w:div>
    <w:div w:id="1861817836">
      <w:bodyDiv w:val="1"/>
      <w:marLeft w:val="0"/>
      <w:marRight w:val="0"/>
      <w:marTop w:val="0"/>
      <w:marBottom w:val="0"/>
      <w:divBdr>
        <w:top w:val="none" w:sz="0" w:space="0" w:color="auto"/>
        <w:left w:val="none" w:sz="0" w:space="0" w:color="auto"/>
        <w:bottom w:val="none" w:sz="0" w:space="0" w:color="auto"/>
        <w:right w:val="none" w:sz="0" w:space="0" w:color="auto"/>
      </w:divBdr>
      <w:divsChild>
        <w:div w:id="643313829">
          <w:marLeft w:val="0"/>
          <w:marRight w:val="0"/>
          <w:marTop w:val="0"/>
          <w:marBottom w:val="0"/>
          <w:divBdr>
            <w:top w:val="none" w:sz="0" w:space="0" w:color="auto"/>
            <w:left w:val="none" w:sz="0" w:space="0" w:color="auto"/>
            <w:bottom w:val="none" w:sz="0" w:space="0" w:color="auto"/>
            <w:right w:val="none" w:sz="0" w:space="0" w:color="auto"/>
          </w:divBdr>
        </w:div>
        <w:div w:id="944922100">
          <w:marLeft w:val="0"/>
          <w:marRight w:val="0"/>
          <w:marTop w:val="0"/>
          <w:marBottom w:val="0"/>
          <w:divBdr>
            <w:top w:val="none" w:sz="0" w:space="0" w:color="auto"/>
            <w:left w:val="none" w:sz="0" w:space="0" w:color="auto"/>
            <w:bottom w:val="none" w:sz="0" w:space="0" w:color="auto"/>
            <w:right w:val="none" w:sz="0" w:space="0" w:color="auto"/>
          </w:divBdr>
        </w:div>
        <w:div w:id="52781553">
          <w:marLeft w:val="0"/>
          <w:marRight w:val="0"/>
          <w:marTop w:val="0"/>
          <w:marBottom w:val="0"/>
          <w:divBdr>
            <w:top w:val="none" w:sz="0" w:space="0" w:color="auto"/>
            <w:left w:val="none" w:sz="0" w:space="0" w:color="auto"/>
            <w:bottom w:val="none" w:sz="0" w:space="0" w:color="auto"/>
            <w:right w:val="none" w:sz="0" w:space="0" w:color="auto"/>
          </w:divBdr>
        </w:div>
        <w:div w:id="253704980">
          <w:marLeft w:val="0"/>
          <w:marRight w:val="0"/>
          <w:marTop w:val="0"/>
          <w:marBottom w:val="0"/>
          <w:divBdr>
            <w:top w:val="none" w:sz="0" w:space="0" w:color="auto"/>
            <w:left w:val="none" w:sz="0" w:space="0" w:color="auto"/>
            <w:bottom w:val="none" w:sz="0" w:space="0" w:color="auto"/>
            <w:right w:val="none" w:sz="0" w:space="0" w:color="auto"/>
          </w:divBdr>
        </w:div>
        <w:div w:id="189073651">
          <w:marLeft w:val="0"/>
          <w:marRight w:val="0"/>
          <w:marTop w:val="0"/>
          <w:marBottom w:val="0"/>
          <w:divBdr>
            <w:top w:val="none" w:sz="0" w:space="0" w:color="auto"/>
            <w:left w:val="none" w:sz="0" w:space="0" w:color="auto"/>
            <w:bottom w:val="none" w:sz="0" w:space="0" w:color="auto"/>
            <w:right w:val="none" w:sz="0" w:space="0" w:color="auto"/>
          </w:divBdr>
        </w:div>
      </w:divsChild>
    </w:div>
    <w:div w:id="1864245424">
      <w:bodyDiv w:val="1"/>
      <w:marLeft w:val="0"/>
      <w:marRight w:val="0"/>
      <w:marTop w:val="0"/>
      <w:marBottom w:val="0"/>
      <w:divBdr>
        <w:top w:val="none" w:sz="0" w:space="0" w:color="auto"/>
        <w:left w:val="none" w:sz="0" w:space="0" w:color="auto"/>
        <w:bottom w:val="none" w:sz="0" w:space="0" w:color="auto"/>
        <w:right w:val="none" w:sz="0" w:space="0" w:color="auto"/>
      </w:divBdr>
      <w:divsChild>
        <w:div w:id="14160290">
          <w:marLeft w:val="0"/>
          <w:marRight w:val="0"/>
          <w:marTop w:val="0"/>
          <w:marBottom w:val="0"/>
          <w:divBdr>
            <w:top w:val="none" w:sz="0" w:space="0" w:color="auto"/>
            <w:left w:val="none" w:sz="0" w:space="0" w:color="auto"/>
            <w:bottom w:val="none" w:sz="0" w:space="0" w:color="auto"/>
            <w:right w:val="none" w:sz="0" w:space="0" w:color="auto"/>
          </w:divBdr>
          <w:divsChild>
            <w:div w:id="74933937">
              <w:marLeft w:val="0"/>
              <w:marRight w:val="0"/>
              <w:marTop w:val="0"/>
              <w:marBottom w:val="0"/>
              <w:divBdr>
                <w:top w:val="none" w:sz="0" w:space="0" w:color="auto"/>
                <w:left w:val="none" w:sz="0" w:space="0" w:color="auto"/>
                <w:bottom w:val="none" w:sz="0" w:space="0" w:color="auto"/>
                <w:right w:val="none" w:sz="0" w:space="0" w:color="auto"/>
              </w:divBdr>
            </w:div>
            <w:div w:id="10364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2961">
      <w:bodyDiv w:val="1"/>
      <w:marLeft w:val="0"/>
      <w:marRight w:val="0"/>
      <w:marTop w:val="0"/>
      <w:marBottom w:val="0"/>
      <w:divBdr>
        <w:top w:val="none" w:sz="0" w:space="0" w:color="auto"/>
        <w:left w:val="none" w:sz="0" w:space="0" w:color="auto"/>
        <w:bottom w:val="none" w:sz="0" w:space="0" w:color="auto"/>
        <w:right w:val="none" w:sz="0" w:space="0" w:color="auto"/>
      </w:divBdr>
      <w:divsChild>
        <w:div w:id="520168053">
          <w:marLeft w:val="0"/>
          <w:marRight w:val="0"/>
          <w:marTop w:val="0"/>
          <w:marBottom w:val="0"/>
          <w:divBdr>
            <w:top w:val="none" w:sz="0" w:space="0" w:color="auto"/>
            <w:left w:val="none" w:sz="0" w:space="0" w:color="auto"/>
            <w:bottom w:val="none" w:sz="0" w:space="0" w:color="auto"/>
            <w:right w:val="none" w:sz="0" w:space="0" w:color="auto"/>
          </w:divBdr>
        </w:div>
        <w:div w:id="2104375579">
          <w:marLeft w:val="0"/>
          <w:marRight w:val="0"/>
          <w:marTop w:val="0"/>
          <w:marBottom w:val="0"/>
          <w:divBdr>
            <w:top w:val="none" w:sz="0" w:space="0" w:color="auto"/>
            <w:left w:val="none" w:sz="0" w:space="0" w:color="auto"/>
            <w:bottom w:val="none" w:sz="0" w:space="0" w:color="auto"/>
            <w:right w:val="none" w:sz="0" w:space="0" w:color="auto"/>
          </w:divBdr>
        </w:div>
        <w:div w:id="1799177594">
          <w:marLeft w:val="0"/>
          <w:marRight w:val="0"/>
          <w:marTop w:val="0"/>
          <w:marBottom w:val="0"/>
          <w:divBdr>
            <w:top w:val="none" w:sz="0" w:space="0" w:color="auto"/>
            <w:left w:val="none" w:sz="0" w:space="0" w:color="auto"/>
            <w:bottom w:val="none" w:sz="0" w:space="0" w:color="auto"/>
            <w:right w:val="none" w:sz="0" w:space="0" w:color="auto"/>
          </w:divBdr>
        </w:div>
        <w:div w:id="31852921">
          <w:marLeft w:val="0"/>
          <w:marRight w:val="0"/>
          <w:marTop w:val="0"/>
          <w:marBottom w:val="0"/>
          <w:divBdr>
            <w:top w:val="none" w:sz="0" w:space="0" w:color="auto"/>
            <w:left w:val="none" w:sz="0" w:space="0" w:color="auto"/>
            <w:bottom w:val="none" w:sz="0" w:space="0" w:color="auto"/>
            <w:right w:val="none" w:sz="0" w:space="0" w:color="auto"/>
          </w:divBdr>
        </w:div>
        <w:div w:id="2069957796">
          <w:marLeft w:val="0"/>
          <w:marRight w:val="0"/>
          <w:marTop w:val="0"/>
          <w:marBottom w:val="0"/>
          <w:divBdr>
            <w:top w:val="none" w:sz="0" w:space="0" w:color="auto"/>
            <w:left w:val="none" w:sz="0" w:space="0" w:color="auto"/>
            <w:bottom w:val="none" w:sz="0" w:space="0" w:color="auto"/>
            <w:right w:val="none" w:sz="0" w:space="0" w:color="auto"/>
          </w:divBdr>
        </w:div>
        <w:div w:id="1930893187">
          <w:marLeft w:val="0"/>
          <w:marRight w:val="0"/>
          <w:marTop w:val="0"/>
          <w:marBottom w:val="0"/>
          <w:divBdr>
            <w:top w:val="none" w:sz="0" w:space="0" w:color="auto"/>
            <w:left w:val="none" w:sz="0" w:space="0" w:color="auto"/>
            <w:bottom w:val="none" w:sz="0" w:space="0" w:color="auto"/>
            <w:right w:val="none" w:sz="0" w:space="0" w:color="auto"/>
          </w:divBdr>
        </w:div>
        <w:div w:id="358941644">
          <w:marLeft w:val="0"/>
          <w:marRight w:val="0"/>
          <w:marTop w:val="0"/>
          <w:marBottom w:val="0"/>
          <w:divBdr>
            <w:top w:val="none" w:sz="0" w:space="0" w:color="auto"/>
            <w:left w:val="none" w:sz="0" w:space="0" w:color="auto"/>
            <w:bottom w:val="none" w:sz="0" w:space="0" w:color="auto"/>
            <w:right w:val="none" w:sz="0" w:space="0" w:color="auto"/>
          </w:divBdr>
        </w:div>
        <w:div w:id="752968122">
          <w:marLeft w:val="0"/>
          <w:marRight w:val="0"/>
          <w:marTop w:val="0"/>
          <w:marBottom w:val="0"/>
          <w:divBdr>
            <w:top w:val="none" w:sz="0" w:space="0" w:color="auto"/>
            <w:left w:val="none" w:sz="0" w:space="0" w:color="auto"/>
            <w:bottom w:val="none" w:sz="0" w:space="0" w:color="auto"/>
            <w:right w:val="none" w:sz="0" w:space="0" w:color="auto"/>
          </w:divBdr>
        </w:div>
        <w:div w:id="1218198188">
          <w:marLeft w:val="0"/>
          <w:marRight w:val="0"/>
          <w:marTop w:val="0"/>
          <w:marBottom w:val="0"/>
          <w:divBdr>
            <w:top w:val="none" w:sz="0" w:space="0" w:color="auto"/>
            <w:left w:val="none" w:sz="0" w:space="0" w:color="auto"/>
            <w:bottom w:val="none" w:sz="0" w:space="0" w:color="auto"/>
            <w:right w:val="none" w:sz="0" w:space="0" w:color="auto"/>
          </w:divBdr>
        </w:div>
        <w:div w:id="1762482339">
          <w:marLeft w:val="0"/>
          <w:marRight w:val="0"/>
          <w:marTop w:val="0"/>
          <w:marBottom w:val="0"/>
          <w:divBdr>
            <w:top w:val="none" w:sz="0" w:space="0" w:color="auto"/>
            <w:left w:val="none" w:sz="0" w:space="0" w:color="auto"/>
            <w:bottom w:val="none" w:sz="0" w:space="0" w:color="auto"/>
            <w:right w:val="none" w:sz="0" w:space="0" w:color="auto"/>
          </w:divBdr>
        </w:div>
        <w:div w:id="1978610942">
          <w:marLeft w:val="0"/>
          <w:marRight w:val="0"/>
          <w:marTop w:val="0"/>
          <w:marBottom w:val="0"/>
          <w:divBdr>
            <w:top w:val="none" w:sz="0" w:space="0" w:color="auto"/>
            <w:left w:val="none" w:sz="0" w:space="0" w:color="auto"/>
            <w:bottom w:val="none" w:sz="0" w:space="0" w:color="auto"/>
            <w:right w:val="none" w:sz="0" w:space="0" w:color="auto"/>
          </w:divBdr>
        </w:div>
        <w:div w:id="16318704">
          <w:marLeft w:val="0"/>
          <w:marRight w:val="0"/>
          <w:marTop w:val="0"/>
          <w:marBottom w:val="0"/>
          <w:divBdr>
            <w:top w:val="none" w:sz="0" w:space="0" w:color="auto"/>
            <w:left w:val="none" w:sz="0" w:space="0" w:color="auto"/>
            <w:bottom w:val="none" w:sz="0" w:space="0" w:color="auto"/>
            <w:right w:val="none" w:sz="0" w:space="0" w:color="auto"/>
          </w:divBdr>
        </w:div>
        <w:div w:id="2102993412">
          <w:marLeft w:val="0"/>
          <w:marRight w:val="0"/>
          <w:marTop w:val="0"/>
          <w:marBottom w:val="0"/>
          <w:divBdr>
            <w:top w:val="none" w:sz="0" w:space="0" w:color="auto"/>
            <w:left w:val="none" w:sz="0" w:space="0" w:color="auto"/>
            <w:bottom w:val="none" w:sz="0" w:space="0" w:color="auto"/>
            <w:right w:val="none" w:sz="0" w:space="0" w:color="auto"/>
          </w:divBdr>
        </w:div>
      </w:divsChild>
    </w:div>
    <w:div w:id="2020228652">
      <w:bodyDiv w:val="1"/>
      <w:marLeft w:val="0"/>
      <w:marRight w:val="0"/>
      <w:marTop w:val="0"/>
      <w:marBottom w:val="0"/>
      <w:divBdr>
        <w:top w:val="none" w:sz="0" w:space="0" w:color="auto"/>
        <w:left w:val="none" w:sz="0" w:space="0" w:color="auto"/>
        <w:bottom w:val="none" w:sz="0" w:space="0" w:color="auto"/>
        <w:right w:val="none" w:sz="0" w:space="0" w:color="auto"/>
      </w:divBdr>
      <w:divsChild>
        <w:div w:id="1507867011">
          <w:marLeft w:val="0"/>
          <w:marRight w:val="0"/>
          <w:marTop w:val="0"/>
          <w:marBottom w:val="0"/>
          <w:divBdr>
            <w:top w:val="none" w:sz="0" w:space="0" w:color="auto"/>
            <w:left w:val="none" w:sz="0" w:space="0" w:color="auto"/>
            <w:bottom w:val="none" w:sz="0" w:space="0" w:color="auto"/>
            <w:right w:val="none" w:sz="0" w:space="0" w:color="auto"/>
          </w:divBdr>
        </w:div>
        <w:div w:id="1862937743">
          <w:marLeft w:val="0"/>
          <w:marRight w:val="0"/>
          <w:marTop w:val="0"/>
          <w:marBottom w:val="0"/>
          <w:divBdr>
            <w:top w:val="none" w:sz="0" w:space="0" w:color="auto"/>
            <w:left w:val="none" w:sz="0" w:space="0" w:color="auto"/>
            <w:bottom w:val="none" w:sz="0" w:space="0" w:color="auto"/>
            <w:right w:val="none" w:sz="0" w:space="0" w:color="auto"/>
          </w:divBdr>
        </w:div>
      </w:divsChild>
    </w:div>
    <w:div w:id="2036534667">
      <w:bodyDiv w:val="1"/>
      <w:marLeft w:val="0"/>
      <w:marRight w:val="0"/>
      <w:marTop w:val="0"/>
      <w:marBottom w:val="0"/>
      <w:divBdr>
        <w:top w:val="none" w:sz="0" w:space="0" w:color="auto"/>
        <w:left w:val="none" w:sz="0" w:space="0" w:color="auto"/>
        <w:bottom w:val="none" w:sz="0" w:space="0" w:color="auto"/>
        <w:right w:val="none" w:sz="0" w:space="0" w:color="auto"/>
      </w:divBdr>
    </w:div>
    <w:div w:id="2085565297">
      <w:bodyDiv w:val="1"/>
      <w:marLeft w:val="0"/>
      <w:marRight w:val="0"/>
      <w:marTop w:val="0"/>
      <w:marBottom w:val="0"/>
      <w:divBdr>
        <w:top w:val="none" w:sz="0" w:space="0" w:color="auto"/>
        <w:left w:val="none" w:sz="0" w:space="0" w:color="auto"/>
        <w:bottom w:val="none" w:sz="0" w:space="0" w:color="auto"/>
        <w:right w:val="none" w:sz="0" w:space="0" w:color="auto"/>
      </w:divBdr>
      <w:divsChild>
        <w:div w:id="866912807">
          <w:marLeft w:val="0"/>
          <w:marRight w:val="0"/>
          <w:marTop w:val="0"/>
          <w:marBottom w:val="0"/>
          <w:divBdr>
            <w:top w:val="none" w:sz="0" w:space="0" w:color="auto"/>
            <w:left w:val="none" w:sz="0" w:space="0" w:color="auto"/>
            <w:bottom w:val="none" w:sz="0" w:space="0" w:color="auto"/>
            <w:right w:val="none" w:sz="0" w:space="0" w:color="auto"/>
          </w:divBdr>
        </w:div>
        <w:div w:id="111286442">
          <w:marLeft w:val="0"/>
          <w:marRight w:val="0"/>
          <w:marTop w:val="0"/>
          <w:marBottom w:val="0"/>
          <w:divBdr>
            <w:top w:val="none" w:sz="0" w:space="0" w:color="auto"/>
            <w:left w:val="none" w:sz="0" w:space="0" w:color="auto"/>
            <w:bottom w:val="none" w:sz="0" w:space="0" w:color="auto"/>
            <w:right w:val="none" w:sz="0" w:space="0" w:color="auto"/>
          </w:divBdr>
        </w:div>
        <w:div w:id="1343430188">
          <w:marLeft w:val="0"/>
          <w:marRight w:val="0"/>
          <w:marTop w:val="0"/>
          <w:marBottom w:val="0"/>
          <w:divBdr>
            <w:top w:val="none" w:sz="0" w:space="0" w:color="auto"/>
            <w:left w:val="none" w:sz="0" w:space="0" w:color="auto"/>
            <w:bottom w:val="none" w:sz="0" w:space="0" w:color="auto"/>
            <w:right w:val="none" w:sz="0" w:space="0" w:color="auto"/>
          </w:divBdr>
        </w:div>
      </w:divsChild>
    </w:div>
    <w:div w:id="2115665176">
      <w:bodyDiv w:val="1"/>
      <w:marLeft w:val="0"/>
      <w:marRight w:val="0"/>
      <w:marTop w:val="0"/>
      <w:marBottom w:val="0"/>
      <w:divBdr>
        <w:top w:val="none" w:sz="0" w:space="0" w:color="auto"/>
        <w:left w:val="none" w:sz="0" w:space="0" w:color="auto"/>
        <w:bottom w:val="none" w:sz="0" w:space="0" w:color="auto"/>
        <w:right w:val="none" w:sz="0" w:space="0" w:color="auto"/>
      </w:divBdr>
      <w:divsChild>
        <w:div w:id="1277954217">
          <w:marLeft w:val="0"/>
          <w:marRight w:val="0"/>
          <w:marTop w:val="0"/>
          <w:marBottom w:val="0"/>
          <w:divBdr>
            <w:top w:val="none" w:sz="0" w:space="0" w:color="auto"/>
            <w:left w:val="none" w:sz="0" w:space="0" w:color="auto"/>
            <w:bottom w:val="none" w:sz="0" w:space="0" w:color="auto"/>
            <w:right w:val="none" w:sz="0" w:space="0" w:color="auto"/>
          </w:divBdr>
        </w:div>
        <w:div w:id="1049183570">
          <w:marLeft w:val="0"/>
          <w:marRight w:val="0"/>
          <w:marTop w:val="0"/>
          <w:marBottom w:val="0"/>
          <w:divBdr>
            <w:top w:val="none" w:sz="0" w:space="0" w:color="auto"/>
            <w:left w:val="none" w:sz="0" w:space="0" w:color="auto"/>
            <w:bottom w:val="none" w:sz="0" w:space="0" w:color="auto"/>
            <w:right w:val="none" w:sz="0" w:space="0" w:color="auto"/>
          </w:divBdr>
        </w:div>
        <w:div w:id="166094074">
          <w:marLeft w:val="0"/>
          <w:marRight w:val="0"/>
          <w:marTop w:val="0"/>
          <w:marBottom w:val="0"/>
          <w:divBdr>
            <w:top w:val="none" w:sz="0" w:space="0" w:color="auto"/>
            <w:left w:val="none" w:sz="0" w:space="0" w:color="auto"/>
            <w:bottom w:val="none" w:sz="0" w:space="0" w:color="auto"/>
            <w:right w:val="none" w:sz="0" w:space="0" w:color="auto"/>
          </w:divBdr>
        </w:div>
        <w:div w:id="1805810501">
          <w:marLeft w:val="0"/>
          <w:marRight w:val="0"/>
          <w:marTop w:val="0"/>
          <w:marBottom w:val="0"/>
          <w:divBdr>
            <w:top w:val="none" w:sz="0" w:space="0" w:color="auto"/>
            <w:left w:val="none" w:sz="0" w:space="0" w:color="auto"/>
            <w:bottom w:val="none" w:sz="0" w:space="0" w:color="auto"/>
            <w:right w:val="none" w:sz="0" w:space="0" w:color="auto"/>
          </w:divBdr>
        </w:div>
        <w:div w:id="567690982">
          <w:marLeft w:val="0"/>
          <w:marRight w:val="0"/>
          <w:marTop w:val="0"/>
          <w:marBottom w:val="0"/>
          <w:divBdr>
            <w:top w:val="none" w:sz="0" w:space="0" w:color="auto"/>
            <w:left w:val="none" w:sz="0" w:space="0" w:color="auto"/>
            <w:bottom w:val="none" w:sz="0" w:space="0" w:color="auto"/>
            <w:right w:val="none" w:sz="0" w:space="0" w:color="auto"/>
          </w:divBdr>
        </w:div>
        <w:div w:id="152069666">
          <w:marLeft w:val="0"/>
          <w:marRight w:val="0"/>
          <w:marTop w:val="0"/>
          <w:marBottom w:val="0"/>
          <w:divBdr>
            <w:top w:val="none" w:sz="0" w:space="0" w:color="auto"/>
            <w:left w:val="none" w:sz="0" w:space="0" w:color="auto"/>
            <w:bottom w:val="none" w:sz="0" w:space="0" w:color="auto"/>
            <w:right w:val="none" w:sz="0" w:space="0" w:color="auto"/>
          </w:divBdr>
        </w:div>
        <w:div w:id="1101219835">
          <w:marLeft w:val="0"/>
          <w:marRight w:val="0"/>
          <w:marTop w:val="0"/>
          <w:marBottom w:val="0"/>
          <w:divBdr>
            <w:top w:val="none" w:sz="0" w:space="0" w:color="auto"/>
            <w:left w:val="none" w:sz="0" w:space="0" w:color="auto"/>
            <w:bottom w:val="none" w:sz="0" w:space="0" w:color="auto"/>
            <w:right w:val="none" w:sz="0" w:space="0" w:color="auto"/>
          </w:divBdr>
        </w:div>
      </w:divsChild>
    </w:div>
    <w:div w:id="2122725818">
      <w:bodyDiv w:val="1"/>
      <w:marLeft w:val="0"/>
      <w:marRight w:val="0"/>
      <w:marTop w:val="0"/>
      <w:marBottom w:val="0"/>
      <w:divBdr>
        <w:top w:val="none" w:sz="0" w:space="0" w:color="auto"/>
        <w:left w:val="none" w:sz="0" w:space="0" w:color="auto"/>
        <w:bottom w:val="none" w:sz="0" w:space="0" w:color="auto"/>
        <w:right w:val="none" w:sz="0" w:space="0" w:color="auto"/>
      </w:divBdr>
      <w:divsChild>
        <w:div w:id="902645267">
          <w:marLeft w:val="0"/>
          <w:marRight w:val="0"/>
          <w:marTop w:val="0"/>
          <w:marBottom w:val="0"/>
          <w:divBdr>
            <w:top w:val="none" w:sz="0" w:space="0" w:color="auto"/>
            <w:left w:val="none" w:sz="0" w:space="0" w:color="auto"/>
            <w:bottom w:val="none" w:sz="0" w:space="0" w:color="auto"/>
            <w:right w:val="none" w:sz="0" w:space="0" w:color="auto"/>
          </w:divBdr>
        </w:div>
        <w:div w:id="1452868837">
          <w:marLeft w:val="0"/>
          <w:marRight w:val="0"/>
          <w:marTop w:val="0"/>
          <w:marBottom w:val="0"/>
          <w:divBdr>
            <w:top w:val="none" w:sz="0" w:space="0" w:color="auto"/>
            <w:left w:val="none" w:sz="0" w:space="0" w:color="auto"/>
            <w:bottom w:val="none" w:sz="0" w:space="0" w:color="auto"/>
            <w:right w:val="none" w:sz="0" w:space="0" w:color="auto"/>
          </w:divBdr>
        </w:div>
        <w:div w:id="1392654280">
          <w:marLeft w:val="0"/>
          <w:marRight w:val="0"/>
          <w:marTop w:val="0"/>
          <w:marBottom w:val="0"/>
          <w:divBdr>
            <w:top w:val="none" w:sz="0" w:space="0" w:color="auto"/>
            <w:left w:val="none" w:sz="0" w:space="0" w:color="auto"/>
            <w:bottom w:val="none" w:sz="0" w:space="0" w:color="auto"/>
            <w:right w:val="none" w:sz="0" w:space="0" w:color="auto"/>
          </w:divBdr>
        </w:div>
        <w:div w:id="2114325973">
          <w:marLeft w:val="0"/>
          <w:marRight w:val="0"/>
          <w:marTop w:val="0"/>
          <w:marBottom w:val="0"/>
          <w:divBdr>
            <w:top w:val="none" w:sz="0" w:space="0" w:color="auto"/>
            <w:left w:val="none" w:sz="0" w:space="0" w:color="auto"/>
            <w:bottom w:val="none" w:sz="0" w:space="0" w:color="auto"/>
            <w:right w:val="none" w:sz="0" w:space="0" w:color="auto"/>
          </w:divBdr>
        </w:div>
        <w:div w:id="1088232503">
          <w:marLeft w:val="0"/>
          <w:marRight w:val="0"/>
          <w:marTop w:val="0"/>
          <w:marBottom w:val="0"/>
          <w:divBdr>
            <w:top w:val="none" w:sz="0" w:space="0" w:color="auto"/>
            <w:left w:val="none" w:sz="0" w:space="0" w:color="auto"/>
            <w:bottom w:val="none" w:sz="0" w:space="0" w:color="auto"/>
            <w:right w:val="none" w:sz="0" w:space="0" w:color="auto"/>
          </w:divBdr>
        </w:div>
        <w:div w:id="150945623">
          <w:marLeft w:val="0"/>
          <w:marRight w:val="0"/>
          <w:marTop w:val="0"/>
          <w:marBottom w:val="0"/>
          <w:divBdr>
            <w:top w:val="none" w:sz="0" w:space="0" w:color="auto"/>
            <w:left w:val="none" w:sz="0" w:space="0" w:color="auto"/>
            <w:bottom w:val="none" w:sz="0" w:space="0" w:color="auto"/>
            <w:right w:val="none" w:sz="0" w:space="0" w:color="auto"/>
          </w:divBdr>
        </w:div>
        <w:div w:id="2097822544">
          <w:marLeft w:val="0"/>
          <w:marRight w:val="0"/>
          <w:marTop w:val="0"/>
          <w:marBottom w:val="0"/>
          <w:divBdr>
            <w:top w:val="none" w:sz="0" w:space="0" w:color="auto"/>
            <w:left w:val="none" w:sz="0" w:space="0" w:color="auto"/>
            <w:bottom w:val="none" w:sz="0" w:space="0" w:color="auto"/>
            <w:right w:val="none" w:sz="0" w:space="0" w:color="auto"/>
          </w:divBdr>
        </w:div>
        <w:div w:id="354427613">
          <w:marLeft w:val="0"/>
          <w:marRight w:val="0"/>
          <w:marTop w:val="0"/>
          <w:marBottom w:val="0"/>
          <w:divBdr>
            <w:top w:val="none" w:sz="0" w:space="0" w:color="auto"/>
            <w:left w:val="none" w:sz="0" w:space="0" w:color="auto"/>
            <w:bottom w:val="none" w:sz="0" w:space="0" w:color="auto"/>
            <w:right w:val="none" w:sz="0" w:space="0" w:color="auto"/>
          </w:divBdr>
        </w:div>
        <w:div w:id="160002423">
          <w:marLeft w:val="0"/>
          <w:marRight w:val="0"/>
          <w:marTop w:val="0"/>
          <w:marBottom w:val="0"/>
          <w:divBdr>
            <w:top w:val="none" w:sz="0" w:space="0" w:color="auto"/>
            <w:left w:val="none" w:sz="0" w:space="0" w:color="auto"/>
            <w:bottom w:val="none" w:sz="0" w:space="0" w:color="auto"/>
            <w:right w:val="none" w:sz="0" w:space="0" w:color="auto"/>
          </w:divBdr>
        </w:div>
        <w:div w:id="2070415779">
          <w:marLeft w:val="0"/>
          <w:marRight w:val="0"/>
          <w:marTop w:val="0"/>
          <w:marBottom w:val="0"/>
          <w:divBdr>
            <w:top w:val="none" w:sz="0" w:space="0" w:color="auto"/>
            <w:left w:val="none" w:sz="0" w:space="0" w:color="auto"/>
            <w:bottom w:val="none" w:sz="0" w:space="0" w:color="auto"/>
            <w:right w:val="none" w:sz="0" w:space="0" w:color="auto"/>
          </w:divBdr>
        </w:div>
        <w:div w:id="787969619">
          <w:marLeft w:val="0"/>
          <w:marRight w:val="0"/>
          <w:marTop w:val="0"/>
          <w:marBottom w:val="0"/>
          <w:divBdr>
            <w:top w:val="none" w:sz="0" w:space="0" w:color="auto"/>
            <w:left w:val="none" w:sz="0" w:space="0" w:color="auto"/>
            <w:bottom w:val="none" w:sz="0" w:space="0" w:color="auto"/>
            <w:right w:val="none" w:sz="0" w:space="0" w:color="auto"/>
          </w:divBdr>
        </w:div>
        <w:div w:id="35401065">
          <w:marLeft w:val="0"/>
          <w:marRight w:val="0"/>
          <w:marTop w:val="0"/>
          <w:marBottom w:val="0"/>
          <w:divBdr>
            <w:top w:val="none" w:sz="0" w:space="0" w:color="auto"/>
            <w:left w:val="none" w:sz="0" w:space="0" w:color="auto"/>
            <w:bottom w:val="none" w:sz="0" w:space="0" w:color="auto"/>
            <w:right w:val="none" w:sz="0" w:space="0" w:color="auto"/>
          </w:divBdr>
        </w:div>
        <w:div w:id="614797660">
          <w:marLeft w:val="0"/>
          <w:marRight w:val="0"/>
          <w:marTop w:val="0"/>
          <w:marBottom w:val="0"/>
          <w:divBdr>
            <w:top w:val="none" w:sz="0" w:space="0" w:color="auto"/>
            <w:left w:val="none" w:sz="0" w:space="0" w:color="auto"/>
            <w:bottom w:val="none" w:sz="0" w:space="0" w:color="auto"/>
            <w:right w:val="none" w:sz="0" w:space="0" w:color="auto"/>
          </w:divBdr>
        </w:div>
        <w:div w:id="2137946092">
          <w:marLeft w:val="0"/>
          <w:marRight w:val="0"/>
          <w:marTop w:val="0"/>
          <w:marBottom w:val="0"/>
          <w:divBdr>
            <w:top w:val="none" w:sz="0" w:space="0" w:color="auto"/>
            <w:left w:val="none" w:sz="0" w:space="0" w:color="auto"/>
            <w:bottom w:val="none" w:sz="0" w:space="0" w:color="auto"/>
            <w:right w:val="none" w:sz="0" w:space="0" w:color="auto"/>
          </w:divBdr>
        </w:div>
        <w:div w:id="836533680">
          <w:marLeft w:val="0"/>
          <w:marRight w:val="0"/>
          <w:marTop w:val="0"/>
          <w:marBottom w:val="0"/>
          <w:divBdr>
            <w:top w:val="none" w:sz="0" w:space="0" w:color="auto"/>
            <w:left w:val="none" w:sz="0" w:space="0" w:color="auto"/>
            <w:bottom w:val="none" w:sz="0" w:space="0" w:color="auto"/>
            <w:right w:val="none" w:sz="0" w:space="0" w:color="auto"/>
          </w:divBdr>
        </w:div>
      </w:divsChild>
    </w:div>
    <w:div w:id="2130393484">
      <w:bodyDiv w:val="1"/>
      <w:marLeft w:val="0"/>
      <w:marRight w:val="0"/>
      <w:marTop w:val="0"/>
      <w:marBottom w:val="0"/>
      <w:divBdr>
        <w:top w:val="none" w:sz="0" w:space="0" w:color="auto"/>
        <w:left w:val="none" w:sz="0" w:space="0" w:color="auto"/>
        <w:bottom w:val="none" w:sz="0" w:space="0" w:color="auto"/>
        <w:right w:val="none" w:sz="0" w:space="0" w:color="auto"/>
      </w:divBdr>
      <w:divsChild>
        <w:div w:id="1541865916">
          <w:marLeft w:val="0"/>
          <w:marRight w:val="0"/>
          <w:marTop w:val="0"/>
          <w:marBottom w:val="0"/>
          <w:divBdr>
            <w:top w:val="none" w:sz="0" w:space="0" w:color="auto"/>
            <w:left w:val="none" w:sz="0" w:space="0" w:color="auto"/>
            <w:bottom w:val="none" w:sz="0" w:space="0" w:color="auto"/>
            <w:right w:val="none" w:sz="0" w:space="0" w:color="auto"/>
          </w:divBdr>
        </w:div>
        <w:div w:id="221645011">
          <w:marLeft w:val="0"/>
          <w:marRight w:val="0"/>
          <w:marTop w:val="0"/>
          <w:marBottom w:val="0"/>
          <w:divBdr>
            <w:top w:val="none" w:sz="0" w:space="0" w:color="auto"/>
            <w:left w:val="none" w:sz="0" w:space="0" w:color="auto"/>
            <w:bottom w:val="none" w:sz="0" w:space="0" w:color="auto"/>
            <w:right w:val="none" w:sz="0" w:space="0" w:color="auto"/>
          </w:divBdr>
        </w:div>
        <w:div w:id="321812015">
          <w:marLeft w:val="0"/>
          <w:marRight w:val="0"/>
          <w:marTop w:val="0"/>
          <w:marBottom w:val="0"/>
          <w:divBdr>
            <w:top w:val="none" w:sz="0" w:space="0" w:color="auto"/>
            <w:left w:val="none" w:sz="0" w:space="0" w:color="auto"/>
            <w:bottom w:val="none" w:sz="0" w:space="0" w:color="auto"/>
            <w:right w:val="none" w:sz="0" w:space="0" w:color="auto"/>
          </w:divBdr>
        </w:div>
        <w:div w:id="34926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zekon.icm.edu.pl/bazekon/element/bwmeta1.element.ekon-element-a41a5bb9-ee6d-352f-868b-346856f514e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B1472-4AB0-40CA-ADA4-E2D55B51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6139</Words>
  <Characters>36836</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Kasia</cp:lastModifiedBy>
  <cp:revision>3</cp:revision>
  <cp:lastPrinted>2015-08-12T09:35:00Z</cp:lastPrinted>
  <dcterms:created xsi:type="dcterms:W3CDTF">2016-07-18T05:43:00Z</dcterms:created>
  <dcterms:modified xsi:type="dcterms:W3CDTF">2016-07-18T05:43:00Z</dcterms:modified>
</cp:coreProperties>
</file>